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vzi30539gqfu" w:id="0"/>
      <w:bookmarkEnd w:id="0"/>
      <w:r w:rsidDel="00000000" w:rsidR="00000000" w:rsidRPr="00000000">
        <w:rPr>
          <w:rtl w:val="0"/>
        </w:rPr>
        <w:t xml:space="preserve">CUPE 3903 Revised Proposals</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March 24, 2024, 10:00 p.m.</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These are CUPE’s revised proposals from the March 19 Schedules 3 &amp; 4</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i w:val="1"/>
          <w:sz w:val="20"/>
          <w:szCs w:val="20"/>
          <w:rtl w:val="0"/>
        </w:rPr>
        <w:t xml:space="preserve">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rtl w:val="0"/>
        </w:rPr>
      </w:r>
    </w:p>
    <w:tbl>
      <w:tblPr>
        <w:tblStyle w:val="Table1"/>
        <w:tblW w:w="1108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8"/>
        <w:gridCol w:w="4032"/>
        <w:gridCol w:w="3600"/>
        <w:gridCol w:w="1008"/>
        <w:tblGridChange w:id="0">
          <w:tblGrid>
            <w:gridCol w:w="2448"/>
            <w:gridCol w:w="4032"/>
            <w:gridCol w:w="3600"/>
            <w:gridCol w:w="1008"/>
          </w:tblGrid>
        </w:tblGridChange>
      </w:tblGrid>
      <w:tr>
        <w:trPr>
          <w:cantSplit w:val="0"/>
          <w:tblHeader w:val="1"/>
        </w:trPr>
        <w:tc>
          <w:tcPr>
            <w:shd w:fill="d9d9d9"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Union Proposal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rPr>
            </w:pPr>
            <w:r w:rsidDel="00000000" w:rsidR="00000000" w:rsidRPr="00000000">
              <w:rPr>
                <w:b w:val="1"/>
                <w:rtl w:val="0"/>
              </w:rPr>
              <w:t xml:space="preserve">Description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rPr>
            </w:pPr>
            <w:r w:rsidDel="00000000" w:rsidR="00000000" w:rsidRPr="00000000">
              <w:rPr>
                <w:b w:val="1"/>
                <w:rtl w:val="0"/>
              </w:rPr>
              <w:t xml:space="preserve">Response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Notes</w:t>
            </w:r>
          </w:p>
        </w:tc>
      </w:tr>
      <w:tr>
        <w:trPr>
          <w:cantSplit w:val="0"/>
          <w:trHeight w:val="440" w:hRule="atLeast"/>
          <w:tblHeader w:val="0"/>
        </w:trPr>
        <w:tc>
          <w:tcPr>
            <w:gridSpan w:val="4"/>
            <w:shd w:fill="e06666"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ALL UNITS</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b w:val="1"/>
                <w:rtl w:val="0"/>
              </w:rPr>
              <w:t xml:space="preserve">Wages</w:t>
            </w: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t xml:space="preserve">U1/U2/U3</w:t>
            </w:r>
          </w:p>
          <w:p w:rsidR="00000000" w:rsidDel="00000000" w:rsidP="00000000" w:rsidRDefault="00000000" w:rsidRPr="00000000" w14:paraId="00000012">
            <w:pPr>
              <w:widowControl w:val="0"/>
              <w:spacing w:line="240" w:lineRule="auto"/>
              <w:rPr/>
            </w:pPr>
            <w:r w:rsidDel="00000000" w:rsidR="00000000" w:rsidRPr="00000000">
              <w:rPr>
                <w:rtl w:val="0"/>
              </w:rPr>
              <w:t xml:space="preserve">(#19)</w:t>
            </w:r>
          </w:p>
          <w:p w:rsidR="00000000" w:rsidDel="00000000" w:rsidP="00000000" w:rsidRDefault="00000000" w:rsidRPr="00000000" w14:paraId="00000013">
            <w:pPr>
              <w:widowControl w:val="0"/>
              <w:spacing w:line="240" w:lineRule="auto"/>
              <w:rPr>
                <w:i w:val="1"/>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Increases for both for Bill 124 period, 2020–23, to cover that period’s 15.8% inflation and for the Renewal CA. (Retro increases listed as % above existing 1%/year and, in parentheses, incl. existing 1%.)</w:t>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b w:val="1"/>
                <w:rtl w:val="0"/>
              </w:rPr>
              <w:t xml:space="preserve">Re</w:t>
            </w:r>
            <w:r w:rsidDel="00000000" w:rsidR="00000000" w:rsidRPr="00000000">
              <w:rPr>
                <w:b w:val="1"/>
                <w:rtl w:val="0"/>
              </w:rPr>
              <w:t xml:space="preserve">troactive increase</w:t>
            </w:r>
            <w:r w:rsidDel="00000000" w:rsidR="00000000" w:rsidRPr="00000000">
              <w:rPr>
                <w:rtl w:val="0"/>
              </w:rPr>
              <w:t xml:space="preserve">: </w:t>
            </w:r>
          </w:p>
          <w:p w:rsidR="00000000" w:rsidDel="00000000" w:rsidP="00000000" w:rsidRDefault="00000000" w:rsidRPr="00000000" w14:paraId="00000017">
            <w:pPr>
              <w:widowControl w:val="0"/>
              <w:numPr>
                <w:ilvl w:val="0"/>
                <w:numId w:val="8"/>
              </w:numPr>
              <w:spacing w:line="240" w:lineRule="auto"/>
              <w:ind w:left="720" w:hanging="360"/>
              <w:rPr/>
            </w:pPr>
            <w:r w:rsidDel="00000000" w:rsidR="00000000" w:rsidRPr="00000000">
              <w:rPr>
                <w:rtl w:val="0"/>
              </w:rPr>
              <w:t xml:space="preserve">2020–21: 4% (5%) </w:t>
            </w:r>
          </w:p>
          <w:p w:rsidR="00000000" w:rsidDel="00000000" w:rsidP="00000000" w:rsidRDefault="00000000" w:rsidRPr="00000000" w14:paraId="00000018">
            <w:pPr>
              <w:widowControl w:val="0"/>
              <w:numPr>
                <w:ilvl w:val="0"/>
                <w:numId w:val="8"/>
              </w:numPr>
              <w:spacing w:line="240" w:lineRule="auto"/>
              <w:ind w:left="720" w:hanging="360"/>
              <w:rPr/>
            </w:pPr>
            <w:r w:rsidDel="00000000" w:rsidR="00000000" w:rsidRPr="00000000">
              <w:rPr>
                <w:rtl w:val="0"/>
              </w:rPr>
              <w:t xml:space="preserve">2021–22: 4% (5%) </w:t>
            </w:r>
          </w:p>
          <w:p w:rsidR="00000000" w:rsidDel="00000000" w:rsidP="00000000" w:rsidRDefault="00000000" w:rsidRPr="00000000" w14:paraId="00000019">
            <w:pPr>
              <w:widowControl w:val="0"/>
              <w:numPr>
                <w:ilvl w:val="0"/>
                <w:numId w:val="8"/>
              </w:numPr>
              <w:spacing w:line="240" w:lineRule="auto"/>
              <w:ind w:left="720" w:hanging="360"/>
              <w:rPr/>
            </w:pPr>
            <w:r w:rsidDel="00000000" w:rsidR="00000000" w:rsidRPr="00000000">
              <w:rPr>
                <w:rtl w:val="0"/>
              </w:rPr>
              <w:t xml:space="preserve">2022–23: 4% (5%) </w:t>
            </w:r>
          </w:p>
          <w:p w:rsidR="00000000" w:rsidDel="00000000" w:rsidP="00000000" w:rsidRDefault="00000000" w:rsidRPr="00000000" w14:paraId="0000001A">
            <w:pPr>
              <w:widowControl w:val="0"/>
              <w:spacing w:line="240" w:lineRule="auto"/>
              <w:ind w:left="720" w:firstLine="0"/>
              <w:rPr/>
            </w:pPr>
            <w:r w:rsidDel="00000000" w:rsidR="00000000" w:rsidRPr="00000000">
              <w:rPr>
                <w:rtl w:val="0"/>
              </w:rPr>
            </w:r>
          </w:p>
          <w:p w:rsidR="00000000" w:rsidDel="00000000" w:rsidP="00000000" w:rsidRDefault="00000000" w:rsidRPr="00000000" w14:paraId="0000001B">
            <w:pPr>
              <w:widowControl w:val="0"/>
              <w:spacing w:line="240" w:lineRule="auto"/>
              <w:rPr>
                <w:b w:val="1"/>
              </w:rPr>
            </w:pPr>
            <w:r w:rsidDel="00000000" w:rsidR="00000000" w:rsidRPr="00000000">
              <w:rPr>
                <w:b w:val="1"/>
                <w:rtl w:val="0"/>
              </w:rPr>
              <w:t xml:space="preserve">Renewal Collective Agreement (CA)</w:t>
            </w:r>
          </w:p>
          <w:p w:rsidR="00000000" w:rsidDel="00000000" w:rsidP="00000000" w:rsidRDefault="00000000" w:rsidRPr="00000000" w14:paraId="0000001C">
            <w:pPr>
              <w:widowControl w:val="0"/>
              <w:numPr>
                <w:ilvl w:val="0"/>
                <w:numId w:val="8"/>
              </w:numPr>
              <w:spacing w:line="240" w:lineRule="auto"/>
              <w:ind w:left="720" w:hanging="360"/>
              <w:rPr/>
            </w:pPr>
            <w:r w:rsidDel="00000000" w:rsidR="00000000" w:rsidRPr="00000000">
              <w:rPr>
                <w:rtl w:val="0"/>
              </w:rPr>
              <w:t xml:space="preserve">2023–24: </w:t>
            </w:r>
            <w:r w:rsidDel="00000000" w:rsidR="00000000" w:rsidRPr="00000000">
              <w:rPr>
                <w:b w:val="1"/>
                <w:i w:val="1"/>
                <w:color w:val="ff0000"/>
                <w:u w:val="single"/>
                <w:rtl w:val="0"/>
              </w:rPr>
              <w:t xml:space="preserve">5</w:t>
            </w:r>
            <w:r w:rsidDel="00000000" w:rsidR="00000000" w:rsidRPr="00000000">
              <w:rPr>
                <w:i w:val="1"/>
                <w:color w:val="ff0000"/>
                <w:rtl w:val="0"/>
              </w:rPr>
              <w:t xml:space="preserve"> </w:t>
            </w:r>
            <w:r w:rsidDel="00000000" w:rsidR="00000000" w:rsidRPr="00000000">
              <w:rPr>
                <w:i w:val="1"/>
                <w:strike w:val="1"/>
                <w:color w:val="ff0000"/>
                <w:rtl w:val="0"/>
              </w:rPr>
              <w:t xml:space="preserve">7</w:t>
            </w:r>
            <w:r w:rsidDel="00000000" w:rsidR="00000000" w:rsidRPr="00000000">
              <w:rPr>
                <w:rtl w:val="0"/>
              </w:rPr>
              <w:t xml:space="preserve">% </w:t>
            </w:r>
          </w:p>
          <w:p w:rsidR="00000000" w:rsidDel="00000000" w:rsidP="00000000" w:rsidRDefault="00000000" w:rsidRPr="00000000" w14:paraId="0000001D">
            <w:pPr>
              <w:widowControl w:val="0"/>
              <w:numPr>
                <w:ilvl w:val="0"/>
                <w:numId w:val="8"/>
              </w:numPr>
              <w:spacing w:line="240" w:lineRule="auto"/>
              <w:ind w:left="720" w:hanging="360"/>
              <w:rPr/>
            </w:pPr>
            <w:r w:rsidDel="00000000" w:rsidR="00000000" w:rsidRPr="00000000">
              <w:rPr>
                <w:rtl w:val="0"/>
              </w:rPr>
              <w:t xml:space="preserve">2024–25: </w:t>
            </w:r>
            <w:r w:rsidDel="00000000" w:rsidR="00000000" w:rsidRPr="00000000">
              <w:rPr>
                <w:b w:val="1"/>
                <w:i w:val="1"/>
                <w:color w:val="ff0000"/>
                <w:u w:val="single"/>
                <w:rtl w:val="0"/>
              </w:rPr>
              <w:t xml:space="preserve">5</w:t>
            </w:r>
            <w:r w:rsidDel="00000000" w:rsidR="00000000" w:rsidRPr="00000000">
              <w:rPr>
                <w:i w:val="1"/>
                <w:color w:val="ff0000"/>
                <w:rtl w:val="0"/>
              </w:rPr>
              <w:t xml:space="preserve"> </w:t>
            </w:r>
            <w:r w:rsidDel="00000000" w:rsidR="00000000" w:rsidRPr="00000000">
              <w:rPr>
                <w:i w:val="1"/>
                <w:strike w:val="1"/>
                <w:color w:val="ff0000"/>
                <w:rtl w:val="0"/>
              </w:rPr>
              <w:t xml:space="preserve">7</w:t>
            </w:r>
            <w:r w:rsidDel="00000000" w:rsidR="00000000" w:rsidRPr="00000000">
              <w:rPr>
                <w:rtl w:val="0"/>
              </w:rPr>
              <w:t xml:space="preserve">% </w:t>
            </w:r>
          </w:p>
          <w:p w:rsidR="00000000" w:rsidDel="00000000" w:rsidP="00000000" w:rsidRDefault="00000000" w:rsidRPr="00000000" w14:paraId="0000001E">
            <w:pPr>
              <w:widowControl w:val="0"/>
              <w:numPr>
                <w:ilvl w:val="0"/>
                <w:numId w:val="8"/>
              </w:numPr>
              <w:spacing w:line="240" w:lineRule="auto"/>
              <w:ind w:left="720" w:hanging="360"/>
              <w:rPr/>
            </w:pPr>
            <w:r w:rsidDel="00000000" w:rsidR="00000000" w:rsidRPr="00000000">
              <w:rPr>
                <w:rtl w:val="0"/>
              </w:rPr>
              <w:t xml:space="preserve">2025–26: 5% </w:t>
            </w:r>
            <w:r w:rsidDel="00000000" w:rsidR="00000000" w:rsidRPr="00000000">
              <w:rPr>
                <w:i w:val="1"/>
                <w:strike w:val="1"/>
                <w:color w:val="ff0000"/>
                <w:rtl w:val="0"/>
              </w:rPr>
              <w:t xml:space="preserve">or CPI increase + </w:t>
            </w:r>
          </w:p>
          <w:p w:rsidR="00000000" w:rsidDel="00000000" w:rsidP="00000000" w:rsidRDefault="00000000" w:rsidRPr="00000000" w14:paraId="0000001F">
            <w:pPr>
              <w:widowControl w:val="0"/>
              <w:numPr>
                <w:ilvl w:val="0"/>
                <w:numId w:val="8"/>
              </w:numPr>
              <w:spacing w:line="240" w:lineRule="auto"/>
              <w:ind w:left="720" w:hanging="360"/>
              <w:rPr>
                <w:i w:val="1"/>
                <w:strike w:val="1"/>
                <w:color w:val="ff0000"/>
              </w:rPr>
            </w:pPr>
            <w:r w:rsidDel="00000000" w:rsidR="00000000" w:rsidRPr="00000000">
              <w:rPr>
                <w:i w:val="1"/>
                <w:strike w:val="1"/>
                <w:color w:val="ff0000"/>
                <w:rtl w:val="0"/>
              </w:rPr>
              <w:t xml:space="preserve">Cost-of-living (CPI) indexation for future wages increases </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(Retro increases listed as % above existing 1%/year and, in parentheses, incl. existing 1%.)</w:t>
            </w:r>
          </w:p>
          <w:p w:rsidR="00000000" w:rsidDel="00000000" w:rsidP="00000000" w:rsidRDefault="00000000" w:rsidRPr="00000000" w14:paraId="00000021">
            <w:pPr>
              <w:widowControl w:val="0"/>
              <w:spacing w:line="240" w:lineRule="auto"/>
              <w:rPr>
                <w:b w:val="1"/>
              </w:rPr>
            </w:pPr>
            <w:r w:rsidDel="00000000" w:rsidR="00000000" w:rsidRPr="00000000">
              <w:rPr>
                <w:rtl w:val="0"/>
              </w:rPr>
            </w:r>
          </w:p>
          <w:p w:rsidR="00000000" w:rsidDel="00000000" w:rsidP="00000000" w:rsidRDefault="00000000" w:rsidRPr="00000000" w14:paraId="00000022">
            <w:pPr>
              <w:widowControl w:val="0"/>
              <w:spacing w:line="240" w:lineRule="auto"/>
              <w:rPr>
                <w:b w:val="1"/>
              </w:rPr>
            </w:pPr>
            <w:r w:rsidDel="00000000" w:rsidR="00000000" w:rsidRPr="00000000">
              <w:rPr>
                <w:rtl w:val="0"/>
              </w:rPr>
            </w:r>
          </w:p>
          <w:p w:rsidR="00000000" w:rsidDel="00000000" w:rsidP="00000000" w:rsidRDefault="00000000" w:rsidRPr="00000000" w14:paraId="00000023">
            <w:pPr>
              <w:widowControl w:val="0"/>
              <w:spacing w:line="240" w:lineRule="auto"/>
              <w:rPr>
                <w:b w:val="1"/>
              </w:rPr>
            </w:pPr>
            <w:r w:rsidDel="00000000" w:rsidR="00000000" w:rsidRPr="00000000">
              <w:rPr>
                <w:rtl w:val="0"/>
              </w:rPr>
            </w:r>
          </w:p>
          <w:p w:rsidR="00000000" w:rsidDel="00000000" w:rsidP="00000000" w:rsidRDefault="00000000" w:rsidRPr="00000000" w14:paraId="00000024">
            <w:pPr>
              <w:widowControl w:val="0"/>
              <w:spacing w:line="240" w:lineRule="auto"/>
              <w:rPr>
                <w:b w:val="1"/>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b w:val="1"/>
                <w:rtl w:val="0"/>
              </w:rPr>
              <w:t xml:space="preserve">Retroactive increase</w:t>
            </w:r>
            <w:r w:rsidDel="00000000" w:rsidR="00000000" w:rsidRPr="00000000">
              <w:rPr>
                <w:rtl w:val="0"/>
              </w:rPr>
              <w:t xml:space="preserve">:</w:t>
            </w:r>
          </w:p>
          <w:p w:rsidR="00000000" w:rsidDel="00000000" w:rsidP="00000000" w:rsidRDefault="00000000" w:rsidRPr="00000000" w14:paraId="00000026">
            <w:pPr>
              <w:widowControl w:val="0"/>
              <w:numPr>
                <w:ilvl w:val="0"/>
                <w:numId w:val="8"/>
              </w:numPr>
              <w:spacing w:line="240" w:lineRule="auto"/>
              <w:ind w:left="720" w:hanging="360"/>
              <w:rPr/>
            </w:pPr>
            <w:r w:rsidDel="00000000" w:rsidR="00000000" w:rsidRPr="00000000">
              <w:rPr>
                <w:rtl w:val="0"/>
              </w:rPr>
              <w:t xml:space="preserve">2020–21: 0.75% (1.75%) </w:t>
            </w:r>
          </w:p>
          <w:p w:rsidR="00000000" w:rsidDel="00000000" w:rsidP="00000000" w:rsidRDefault="00000000" w:rsidRPr="00000000" w14:paraId="00000027">
            <w:pPr>
              <w:widowControl w:val="0"/>
              <w:numPr>
                <w:ilvl w:val="0"/>
                <w:numId w:val="8"/>
              </w:numPr>
              <w:spacing w:line="240" w:lineRule="auto"/>
              <w:ind w:left="720" w:hanging="360"/>
              <w:rPr/>
            </w:pPr>
            <w:r w:rsidDel="00000000" w:rsidR="00000000" w:rsidRPr="00000000">
              <w:rPr>
                <w:rtl w:val="0"/>
              </w:rPr>
              <w:t xml:space="preserve">2021–22: 0.75% (1.75%) </w:t>
            </w:r>
          </w:p>
          <w:p w:rsidR="00000000" w:rsidDel="00000000" w:rsidP="00000000" w:rsidRDefault="00000000" w:rsidRPr="00000000" w14:paraId="00000028">
            <w:pPr>
              <w:widowControl w:val="0"/>
              <w:numPr>
                <w:ilvl w:val="0"/>
                <w:numId w:val="8"/>
              </w:numPr>
              <w:spacing w:line="240" w:lineRule="auto"/>
              <w:ind w:left="720" w:hanging="360"/>
              <w:rPr/>
            </w:pPr>
            <w:r w:rsidDel="00000000" w:rsidR="00000000" w:rsidRPr="00000000">
              <w:rPr>
                <w:rtl w:val="0"/>
              </w:rPr>
              <w:t xml:space="preserve">2022–23: 2.75% (3.75%) </w:t>
            </w:r>
          </w:p>
          <w:p w:rsidR="00000000" w:rsidDel="00000000" w:rsidP="00000000" w:rsidRDefault="00000000" w:rsidRPr="00000000" w14:paraId="00000029">
            <w:pPr>
              <w:widowControl w:val="0"/>
              <w:spacing w:line="240" w:lineRule="auto"/>
              <w:ind w:left="720" w:firstLine="0"/>
              <w:rPr/>
            </w:pPr>
            <w:r w:rsidDel="00000000" w:rsidR="00000000" w:rsidRPr="00000000">
              <w:rPr>
                <w:rtl w:val="0"/>
              </w:rPr>
            </w:r>
          </w:p>
          <w:p w:rsidR="00000000" w:rsidDel="00000000" w:rsidP="00000000" w:rsidRDefault="00000000" w:rsidRPr="00000000" w14:paraId="0000002A">
            <w:pPr>
              <w:widowControl w:val="0"/>
              <w:spacing w:line="240" w:lineRule="auto"/>
              <w:rPr>
                <w:b w:val="1"/>
              </w:rPr>
            </w:pPr>
            <w:r w:rsidDel="00000000" w:rsidR="00000000" w:rsidRPr="00000000">
              <w:rPr>
                <w:b w:val="1"/>
                <w:rtl w:val="0"/>
              </w:rPr>
              <w:t xml:space="preserve">Renewal Collective Agreement (CA)</w:t>
            </w:r>
          </w:p>
          <w:p w:rsidR="00000000" w:rsidDel="00000000" w:rsidP="00000000" w:rsidRDefault="00000000" w:rsidRPr="00000000" w14:paraId="0000002B">
            <w:pPr>
              <w:widowControl w:val="0"/>
              <w:numPr>
                <w:ilvl w:val="0"/>
                <w:numId w:val="8"/>
              </w:numPr>
              <w:spacing w:line="240" w:lineRule="auto"/>
              <w:ind w:left="720" w:hanging="360"/>
              <w:rPr/>
            </w:pPr>
            <w:r w:rsidDel="00000000" w:rsidR="00000000" w:rsidRPr="00000000">
              <w:rPr>
                <w:rtl w:val="0"/>
              </w:rPr>
              <w:t xml:space="preserve">2023–24: 3% </w:t>
            </w:r>
          </w:p>
          <w:p w:rsidR="00000000" w:rsidDel="00000000" w:rsidP="00000000" w:rsidRDefault="00000000" w:rsidRPr="00000000" w14:paraId="0000002C">
            <w:pPr>
              <w:widowControl w:val="0"/>
              <w:numPr>
                <w:ilvl w:val="0"/>
                <w:numId w:val="8"/>
              </w:numPr>
              <w:spacing w:line="240" w:lineRule="auto"/>
              <w:ind w:left="720" w:hanging="360"/>
              <w:rPr/>
            </w:pPr>
            <w:r w:rsidDel="00000000" w:rsidR="00000000" w:rsidRPr="00000000">
              <w:rPr>
                <w:rtl w:val="0"/>
              </w:rPr>
              <w:t xml:space="preserve">2024–25: 2.75% </w:t>
            </w:r>
          </w:p>
          <w:p w:rsidR="00000000" w:rsidDel="00000000" w:rsidP="00000000" w:rsidRDefault="00000000" w:rsidRPr="00000000" w14:paraId="0000002D">
            <w:pPr>
              <w:widowControl w:val="0"/>
              <w:numPr>
                <w:ilvl w:val="0"/>
                <w:numId w:val="8"/>
              </w:numPr>
              <w:spacing w:line="240" w:lineRule="auto"/>
              <w:ind w:left="720" w:hanging="360"/>
              <w:rPr/>
            </w:pPr>
            <w:r w:rsidDel="00000000" w:rsidR="00000000" w:rsidRPr="00000000">
              <w:rPr>
                <w:rtl w:val="0"/>
              </w:rPr>
              <w:t xml:space="preserve">2025–26: 2.25%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b w:val="1"/>
                <w:rtl w:val="0"/>
              </w:rPr>
              <w:t xml:space="preserve">Grant-In-Aid</w:t>
            </w: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t xml:space="preserve">U1 10.03.1</w:t>
            </w:r>
          </w:p>
          <w:p w:rsidR="00000000" w:rsidDel="00000000" w:rsidP="00000000" w:rsidRDefault="00000000" w:rsidRPr="00000000" w14:paraId="00000031">
            <w:pPr>
              <w:widowControl w:val="0"/>
              <w:spacing w:line="240" w:lineRule="auto"/>
              <w:rPr/>
            </w:pPr>
            <w:r w:rsidDel="00000000" w:rsidR="00000000" w:rsidRPr="00000000">
              <w:rPr>
                <w:rtl w:val="0"/>
              </w:rPr>
              <w:t xml:space="preserve">U3 10.02</w:t>
            </w:r>
          </w:p>
          <w:p w:rsidR="00000000" w:rsidDel="00000000" w:rsidP="00000000" w:rsidRDefault="00000000" w:rsidRPr="00000000" w14:paraId="00000032">
            <w:pPr>
              <w:widowControl w:val="0"/>
              <w:spacing w:line="240" w:lineRule="auto"/>
              <w:rPr/>
            </w:pPr>
            <w:r w:rsidDel="00000000" w:rsidR="00000000" w:rsidRPr="00000000">
              <w:rPr>
                <w:rtl w:val="0"/>
              </w:rPr>
              <w:t xml:space="preserve">(#44)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Increase Grant-in-Aid (GIA) rates in the same manner and to the same degree as the proposed increases to wages </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pPr>
            <w:r w:rsidDel="00000000" w:rsidR="00000000" w:rsidRPr="00000000">
              <w:rPr>
                <w:b w:val="1"/>
                <w:rtl w:val="0"/>
              </w:rPr>
              <w:t xml:space="preserve">Retroactive increases:</w:t>
            </w:r>
          </w:p>
          <w:p w:rsidR="00000000" w:rsidDel="00000000" w:rsidP="00000000" w:rsidRDefault="00000000" w:rsidRPr="00000000" w14:paraId="00000036">
            <w:pPr>
              <w:widowControl w:val="0"/>
              <w:numPr>
                <w:ilvl w:val="1"/>
                <w:numId w:val="18"/>
              </w:numPr>
              <w:spacing w:line="240" w:lineRule="auto"/>
              <w:ind w:left="576" w:hanging="288"/>
              <w:rPr/>
            </w:pPr>
            <w:r w:rsidDel="00000000" w:rsidR="00000000" w:rsidRPr="00000000">
              <w:rPr>
                <w:rtl w:val="0"/>
              </w:rPr>
              <w:t xml:space="preserve">2020-21: 4% (5%)</w:t>
            </w:r>
          </w:p>
          <w:p w:rsidR="00000000" w:rsidDel="00000000" w:rsidP="00000000" w:rsidRDefault="00000000" w:rsidRPr="00000000" w14:paraId="00000037">
            <w:pPr>
              <w:widowControl w:val="0"/>
              <w:numPr>
                <w:ilvl w:val="1"/>
                <w:numId w:val="18"/>
              </w:numPr>
              <w:spacing w:line="240" w:lineRule="auto"/>
              <w:ind w:left="576" w:hanging="288"/>
              <w:rPr/>
            </w:pPr>
            <w:r w:rsidDel="00000000" w:rsidR="00000000" w:rsidRPr="00000000">
              <w:rPr>
                <w:rtl w:val="0"/>
              </w:rPr>
              <w:t xml:space="preserve">2021-22: 4% (5%)</w:t>
            </w:r>
          </w:p>
          <w:p w:rsidR="00000000" w:rsidDel="00000000" w:rsidP="00000000" w:rsidRDefault="00000000" w:rsidRPr="00000000" w14:paraId="00000038">
            <w:pPr>
              <w:widowControl w:val="0"/>
              <w:numPr>
                <w:ilvl w:val="1"/>
                <w:numId w:val="18"/>
              </w:numPr>
              <w:spacing w:line="240" w:lineRule="auto"/>
              <w:ind w:left="576" w:hanging="288"/>
              <w:rPr/>
            </w:pPr>
            <w:r w:rsidDel="00000000" w:rsidR="00000000" w:rsidRPr="00000000">
              <w:rPr>
                <w:rtl w:val="0"/>
              </w:rPr>
              <w:t xml:space="preserve">2022-23: 4% (5%)</w:t>
            </w:r>
          </w:p>
          <w:p w:rsidR="00000000" w:rsidDel="00000000" w:rsidP="00000000" w:rsidRDefault="00000000" w:rsidRPr="00000000" w14:paraId="00000039">
            <w:pPr>
              <w:widowControl w:val="0"/>
              <w:numPr>
                <w:ilvl w:val="0"/>
                <w:numId w:val="18"/>
              </w:numPr>
              <w:spacing w:line="240" w:lineRule="auto"/>
              <w:ind w:left="316.8"/>
              <w:rPr/>
            </w:pPr>
            <w:r w:rsidDel="00000000" w:rsidR="00000000" w:rsidRPr="00000000">
              <w:rPr>
                <w:b w:val="1"/>
                <w:rtl w:val="0"/>
              </w:rPr>
              <w:t xml:space="preserve">Renewal CA increase:</w:t>
            </w:r>
          </w:p>
          <w:p w:rsidR="00000000" w:rsidDel="00000000" w:rsidP="00000000" w:rsidRDefault="00000000" w:rsidRPr="00000000" w14:paraId="0000003A">
            <w:pPr>
              <w:widowControl w:val="0"/>
              <w:numPr>
                <w:ilvl w:val="1"/>
                <w:numId w:val="18"/>
              </w:numPr>
              <w:spacing w:line="240" w:lineRule="auto"/>
              <w:ind w:left="576" w:hanging="288"/>
              <w:rPr/>
            </w:pPr>
            <w:r w:rsidDel="00000000" w:rsidR="00000000" w:rsidRPr="00000000">
              <w:rPr>
                <w:rtl w:val="0"/>
              </w:rPr>
              <w:t xml:space="preserve">2023-24: </w:t>
            </w:r>
            <w:r w:rsidDel="00000000" w:rsidR="00000000" w:rsidRPr="00000000">
              <w:rPr>
                <w:rtl w:val="0"/>
              </w:rPr>
              <w:t xml:space="preserve"> </w:t>
            </w:r>
            <w:r w:rsidDel="00000000" w:rsidR="00000000" w:rsidRPr="00000000">
              <w:rPr>
                <w:b w:val="1"/>
                <w:i w:val="1"/>
                <w:color w:val="ff0000"/>
                <w:u w:val="single"/>
                <w:rtl w:val="0"/>
              </w:rPr>
              <w:t xml:space="preserve">5</w:t>
            </w:r>
            <w:r w:rsidDel="00000000" w:rsidR="00000000" w:rsidRPr="00000000">
              <w:rPr>
                <w:i w:val="1"/>
                <w:color w:val="ff0000"/>
                <w:rtl w:val="0"/>
              </w:rPr>
              <w:t xml:space="preserve"> </w:t>
            </w:r>
            <w:r w:rsidDel="00000000" w:rsidR="00000000" w:rsidRPr="00000000">
              <w:rPr>
                <w:i w:val="1"/>
                <w:strike w:val="1"/>
                <w:color w:val="ff0000"/>
                <w:rtl w:val="0"/>
              </w:rPr>
              <w:t xml:space="preserve">7</w:t>
            </w:r>
            <w:r w:rsidDel="00000000" w:rsidR="00000000" w:rsidRPr="00000000">
              <w:rPr>
                <w:rtl w:val="0"/>
              </w:rPr>
              <w:t xml:space="preserve">% </w:t>
            </w:r>
          </w:p>
          <w:p w:rsidR="00000000" w:rsidDel="00000000" w:rsidP="00000000" w:rsidRDefault="00000000" w:rsidRPr="00000000" w14:paraId="0000003B">
            <w:pPr>
              <w:widowControl w:val="0"/>
              <w:numPr>
                <w:ilvl w:val="1"/>
                <w:numId w:val="18"/>
              </w:numPr>
              <w:spacing w:line="240" w:lineRule="auto"/>
              <w:ind w:left="576" w:hanging="288"/>
              <w:rPr/>
            </w:pPr>
            <w:r w:rsidDel="00000000" w:rsidR="00000000" w:rsidRPr="00000000">
              <w:rPr>
                <w:rtl w:val="0"/>
              </w:rPr>
              <w:t xml:space="preserve">2024–25: </w:t>
            </w:r>
            <w:r w:rsidDel="00000000" w:rsidR="00000000" w:rsidRPr="00000000">
              <w:rPr>
                <w:b w:val="1"/>
                <w:i w:val="1"/>
                <w:color w:val="ff0000"/>
                <w:u w:val="single"/>
                <w:rtl w:val="0"/>
              </w:rPr>
              <w:t xml:space="preserve">5</w:t>
            </w:r>
            <w:r w:rsidDel="00000000" w:rsidR="00000000" w:rsidRPr="00000000">
              <w:rPr>
                <w:i w:val="1"/>
                <w:color w:val="ff0000"/>
                <w:rtl w:val="0"/>
              </w:rPr>
              <w:t xml:space="preserve"> </w:t>
            </w:r>
            <w:r w:rsidDel="00000000" w:rsidR="00000000" w:rsidRPr="00000000">
              <w:rPr>
                <w:i w:val="1"/>
                <w:strike w:val="1"/>
                <w:color w:val="ff0000"/>
                <w:rtl w:val="0"/>
              </w:rPr>
              <w:t xml:space="preserve">7</w:t>
            </w:r>
            <w:r w:rsidDel="00000000" w:rsidR="00000000" w:rsidRPr="00000000">
              <w:rPr>
                <w:rtl w:val="0"/>
              </w:rPr>
              <w:t xml:space="preserve">%</w:t>
            </w:r>
          </w:p>
          <w:p w:rsidR="00000000" w:rsidDel="00000000" w:rsidP="00000000" w:rsidRDefault="00000000" w:rsidRPr="00000000" w14:paraId="0000003C">
            <w:pPr>
              <w:widowControl w:val="0"/>
              <w:numPr>
                <w:ilvl w:val="1"/>
                <w:numId w:val="18"/>
              </w:numPr>
              <w:spacing w:line="240" w:lineRule="auto"/>
              <w:ind w:left="576" w:hanging="288"/>
              <w:rPr/>
            </w:pPr>
            <w:r w:rsidDel="00000000" w:rsidR="00000000" w:rsidRPr="00000000">
              <w:rPr>
                <w:rtl w:val="0"/>
              </w:rPr>
              <w:t xml:space="preserve">2025-26: 5% </w:t>
            </w:r>
            <w:r w:rsidDel="00000000" w:rsidR="00000000" w:rsidRPr="00000000">
              <w:rPr>
                <w:i w:val="1"/>
                <w:strike w:val="1"/>
                <w:color w:val="ff0000"/>
                <w:rtl w:val="0"/>
              </w:rPr>
              <w:t xml:space="preserve">(i</w:t>
            </w:r>
            <w:r w:rsidDel="00000000" w:rsidR="00000000" w:rsidRPr="00000000">
              <w:rPr>
                <w:i w:val="1"/>
                <w:strike w:val="1"/>
                <w:color w:val="ff0000"/>
                <w:rtl w:val="0"/>
              </w:rPr>
              <w:t xml:space="preserve">ndexed to CPI)</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1"/>
              </w:rPr>
            </w:pPr>
            <w:r w:rsidDel="00000000" w:rsidR="00000000" w:rsidRPr="00000000">
              <w:rPr>
                <w:b w:val="1"/>
                <w:rtl w:val="0"/>
              </w:rPr>
              <w:t xml:space="preserve">Retroactive increases:</w:t>
            </w:r>
          </w:p>
          <w:p w:rsidR="00000000" w:rsidDel="00000000" w:rsidP="00000000" w:rsidRDefault="00000000" w:rsidRPr="00000000" w14:paraId="0000003E">
            <w:pPr>
              <w:widowControl w:val="0"/>
              <w:numPr>
                <w:ilvl w:val="1"/>
                <w:numId w:val="18"/>
              </w:numPr>
              <w:spacing w:line="240" w:lineRule="auto"/>
              <w:ind w:left="576" w:hanging="288"/>
              <w:rPr/>
            </w:pPr>
            <w:r w:rsidDel="00000000" w:rsidR="00000000" w:rsidRPr="00000000">
              <w:rPr>
                <w:rtl w:val="0"/>
              </w:rPr>
              <w:t xml:space="preserve">2020-21: 0% (1%)</w:t>
            </w:r>
          </w:p>
          <w:p w:rsidR="00000000" w:rsidDel="00000000" w:rsidP="00000000" w:rsidRDefault="00000000" w:rsidRPr="00000000" w14:paraId="0000003F">
            <w:pPr>
              <w:widowControl w:val="0"/>
              <w:numPr>
                <w:ilvl w:val="1"/>
                <w:numId w:val="18"/>
              </w:numPr>
              <w:spacing w:line="240" w:lineRule="auto"/>
              <w:ind w:left="576" w:hanging="288"/>
              <w:rPr/>
            </w:pPr>
            <w:r w:rsidDel="00000000" w:rsidR="00000000" w:rsidRPr="00000000">
              <w:rPr>
                <w:rtl w:val="0"/>
              </w:rPr>
              <w:t xml:space="preserve">2021-22: 0% (1%)</w:t>
            </w:r>
          </w:p>
          <w:p w:rsidR="00000000" w:rsidDel="00000000" w:rsidP="00000000" w:rsidRDefault="00000000" w:rsidRPr="00000000" w14:paraId="00000040">
            <w:pPr>
              <w:widowControl w:val="0"/>
              <w:numPr>
                <w:ilvl w:val="1"/>
                <w:numId w:val="18"/>
              </w:numPr>
              <w:spacing w:line="240" w:lineRule="auto"/>
              <w:ind w:left="576" w:hanging="288"/>
              <w:rPr/>
            </w:pPr>
            <w:r w:rsidDel="00000000" w:rsidR="00000000" w:rsidRPr="00000000">
              <w:rPr>
                <w:rtl w:val="0"/>
              </w:rPr>
              <w:t xml:space="preserve">2022-23: 0% (1%)</w:t>
            </w:r>
          </w:p>
          <w:p w:rsidR="00000000" w:rsidDel="00000000" w:rsidP="00000000" w:rsidRDefault="00000000" w:rsidRPr="00000000" w14:paraId="00000041">
            <w:pPr>
              <w:widowControl w:val="0"/>
              <w:numPr>
                <w:ilvl w:val="0"/>
                <w:numId w:val="13"/>
              </w:numPr>
              <w:spacing w:line="240" w:lineRule="auto"/>
              <w:ind w:left="288"/>
              <w:rPr>
                <w:b w:val="1"/>
              </w:rPr>
            </w:pPr>
            <w:r w:rsidDel="00000000" w:rsidR="00000000" w:rsidRPr="00000000">
              <w:rPr>
                <w:b w:val="1"/>
                <w:rtl w:val="0"/>
              </w:rPr>
              <w:t xml:space="preserve">Renewal CA increases:</w:t>
            </w:r>
          </w:p>
          <w:p w:rsidR="00000000" w:rsidDel="00000000" w:rsidP="00000000" w:rsidRDefault="00000000" w:rsidRPr="00000000" w14:paraId="00000042">
            <w:pPr>
              <w:widowControl w:val="0"/>
              <w:numPr>
                <w:ilvl w:val="1"/>
                <w:numId w:val="18"/>
              </w:numPr>
              <w:spacing w:line="240" w:lineRule="auto"/>
              <w:ind w:left="576" w:hanging="288"/>
              <w:rPr/>
            </w:pPr>
            <w:r w:rsidDel="00000000" w:rsidR="00000000" w:rsidRPr="00000000">
              <w:rPr>
                <w:rtl w:val="0"/>
              </w:rPr>
              <w:t xml:space="preserve">2023-24: 3%</w:t>
            </w:r>
          </w:p>
          <w:p w:rsidR="00000000" w:rsidDel="00000000" w:rsidP="00000000" w:rsidRDefault="00000000" w:rsidRPr="00000000" w14:paraId="00000043">
            <w:pPr>
              <w:widowControl w:val="0"/>
              <w:numPr>
                <w:ilvl w:val="1"/>
                <w:numId w:val="18"/>
              </w:numPr>
              <w:spacing w:line="240" w:lineRule="auto"/>
              <w:ind w:left="576" w:hanging="288"/>
              <w:rPr/>
            </w:pPr>
            <w:r w:rsidDel="00000000" w:rsidR="00000000" w:rsidRPr="00000000">
              <w:rPr>
                <w:rtl w:val="0"/>
              </w:rPr>
              <w:t xml:space="preserve">2024-25: 2.75%</w:t>
            </w:r>
          </w:p>
          <w:p w:rsidR="00000000" w:rsidDel="00000000" w:rsidP="00000000" w:rsidRDefault="00000000" w:rsidRPr="00000000" w14:paraId="00000044">
            <w:pPr>
              <w:widowControl w:val="0"/>
              <w:numPr>
                <w:ilvl w:val="1"/>
                <w:numId w:val="18"/>
              </w:numPr>
              <w:spacing w:line="240" w:lineRule="auto"/>
              <w:ind w:left="576" w:hanging="288"/>
              <w:rPr/>
            </w:pPr>
            <w:r w:rsidDel="00000000" w:rsidR="00000000" w:rsidRPr="00000000">
              <w:rPr>
                <w:rtl w:val="0"/>
              </w:rPr>
              <w:t xml:space="preserve">2025-26: 2.25% (no indexation)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b w:val="1"/>
              </w:rPr>
            </w:pPr>
            <w:r w:rsidDel="00000000" w:rsidR="00000000" w:rsidRPr="00000000">
              <w:rPr>
                <w:b w:val="1"/>
                <w:rtl w:val="0"/>
              </w:rPr>
              <w:t xml:space="preserve">Graduate Financial Assistance (GFA) </w:t>
            </w:r>
            <w:r w:rsidDel="00000000" w:rsidR="00000000" w:rsidRPr="00000000">
              <w:rPr>
                <w:rtl w:val="0"/>
              </w:rPr>
              <w:t xml:space="preserve">(#46)</w:t>
            </w: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U1 Article 10.12</w:t>
            </w:r>
          </w:p>
          <w:p w:rsidR="00000000" w:rsidDel="00000000" w:rsidP="00000000" w:rsidRDefault="00000000" w:rsidRPr="00000000" w14:paraId="00000048">
            <w:pPr>
              <w:spacing w:line="240" w:lineRule="auto"/>
              <w:rPr/>
            </w:pPr>
            <w:r w:rsidDel="00000000" w:rsidR="00000000" w:rsidRPr="00000000">
              <w:rPr>
                <w:rtl w:val="0"/>
              </w:rPr>
              <w:t xml:space="preserve">U3 Article 10.08</w:t>
            </w:r>
          </w:p>
          <w:p w:rsidR="00000000" w:rsidDel="00000000" w:rsidP="00000000" w:rsidRDefault="00000000" w:rsidRPr="00000000" w14:paraId="00000049">
            <w:pPr>
              <w:spacing w:line="240" w:lineRule="auto"/>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Proposal to increase Graduate Financial Assistance (GFA) rates in the same manner and to the same degree as the proposed increases to wages (including retroactive increases for the period of 2020-2023, increases for the period of 2023-2026, and inflation indexation beginning in 2025).</w:t>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numPr>
                <w:ilvl w:val="0"/>
                <w:numId w:val="18"/>
              </w:numPr>
              <w:spacing w:line="240" w:lineRule="auto"/>
              <w:ind w:left="316.8"/>
            </w:pPr>
            <w:r w:rsidDel="00000000" w:rsidR="00000000" w:rsidRPr="00000000">
              <w:rPr>
                <w:b w:val="1"/>
                <w:rtl w:val="0"/>
              </w:rPr>
              <w:t xml:space="preserve">Retroactive increases:</w:t>
            </w:r>
          </w:p>
          <w:p w:rsidR="00000000" w:rsidDel="00000000" w:rsidP="00000000" w:rsidRDefault="00000000" w:rsidRPr="00000000" w14:paraId="0000004D">
            <w:pPr>
              <w:widowControl w:val="0"/>
              <w:numPr>
                <w:ilvl w:val="1"/>
                <w:numId w:val="18"/>
              </w:numPr>
              <w:spacing w:line="240" w:lineRule="auto"/>
              <w:ind w:left="576" w:hanging="288"/>
            </w:pPr>
            <w:r w:rsidDel="00000000" w:rsidR="00000000" w:rsidRPr="00000000">
              <w:rPr>
                <w:rtl w:val="0"/>
              </w:rPr>
              <w:t xml:space="preserve">2020-21: 4% (5%)</w:t>
            </w:r>
          </w:p>
          <w:p w:rsidR="00000000" w:rsidDel="00000000" w:rsidP="00000000" w:rsidRDefault="00000000" w:rsidRPr="00000000" w14:paraId="0000004E">
            <w:pPr>
              <w:widowControl w:val="0"/>
              <w:numPr>
                <w:ilvl w:val="1"/>
                <w:numId w:val="18"/>
              </w:numPr>
              <w:spacing w:line="240" w:lineRule="auto"/>
              <w:ind w:left="576" w:hanging="288"/>
            </w:pPr>
            <w:r w:rsidDel="00000000" w:rsidR="00000000" w:rsidRPr="00000000">
              <w:rPr>
                <w:rtl w:val="0"/>
              </w:rPr>
              <w:t xml:space="preserve">2021-22: 4% (5%)</w:t>
            </w:r>
          </w:p>
          <w:p w:rsidR="00000000" w:rsidDel="00000000" w:rsidP="00000000" w:rsidRDefault="00000000" w:rsidRPr="00000000" w14:paraId="0000004F">
            <w:pPr>
              <w:widowControl w:val="0"/>
              <w:numPr>
                <w:ilvl w:val="1"/>
                <w:numId w:val="18"/>
              </w:numPr>
              <w:spacing w:line="240" w:lineRule="auto"/>
              <w:ind w:left="576" w:hanging="288"/>
            </w:pPr>
            <w:r w:rsidDel="00000000" w:rsidR="00000000" w:rsidRPr="00000000">
              <w:rPr>
                <w:rtl w:val="0"/>
              </w:rPr>
              <w:t xml:space="preserve">2022-23: 4% (5%)</w:t>
            </w:r>
            <w:r w:rsidDel="00000000" w:rsidR="00000000" w:rsidRPr="00000000">
              <w:rPr>
                <w:rtl w:val="0"/>
              </w:rPr>
            </w:r>
          </w:p>
          <w:p w:rsidR="00000000" w:rsidDel="00000000" w:rsidP="00000000" w:rsidRDefault="00000000" w:rsidRPr="00000000" w14:paraId="00000050">
            <w:pPr>
              <w:widowControl w:val="0"/>
              <w:numPr>
                <w:ilvl w:val="0"/>
                <w:numId w:val="18"/>
              </w:numPr>
              <w:spacing w:line="240" w:lineRule="auto"/>
              <w:ind w:left="316.8"/>
            </w:pPr>
            <w:r w:rsidDel="00000000" w:rsidR="00000000" w:rsidRPr="00000000">
              <w:rPr>
                <w:b w:val="1"/>
                <w:rtl w:val="0"/>
              </w:rPr>
              <w:t xml:space="preserve">Renewal CA increase:</w:t>
            </w:r>
          </w:p>
          <w:p w:rsidR="00000000" w:rsidDel="00000000" w:rsidP="00000000" w:rsidRDefault="00000000" w:rsidRPr="00000000" w14:paraId="00000051">
            <w:pPr>
              <w:widowControl w:val="0"/>
              <w:numPr>
                <w:ilvl w:val="1"/>
                <w:numId w:val="18"/>
              </w:numPr>
              <w:spacing w:line="240" w:lineRule="auto"/>
              <w:ind w:left="576" w:hanging="288"/>
            </w:pPr>
            <w:r w:rsidDel="00000000" w:rsidR="00000000" w:rsidRPr="00000000">
              <w:rPr>
                <w:rtl w:val="0"/>
              </w:rPr>
              <w:t xml:space="preserve">2023-24: </w:t>
            </w:r>
            <w:r w:rsidDel="00000000" w:rsidR="00000000" w:rsidRPr="00000000">
              <w:rPr>
                <w:rtl w:val="0"/>
              </w:rPr>
              <w:t xml:space="preserve"> </w:t>
            </w:r>
            <w:r w:rsidDel="00000000" w:rsidR="00000000" w:rsidRPr="00000000">
              <w:rPr>
                <w:b w:val="1"/>
                <w:i w:val="1"/>
                <w:color w:val="ff0000"/>
                <w:u w:val="single"/>
                <w:rtl w:val="0"/>
              </w:rPr>
              <w:t xml:space="preserve">5</w:t>
            </w:r>
            <w:r w:rsidDel="00000000" w:rsidR="00000000" w:rsidRPr="00000000">
              <w:rPr>
                <w:i w:val="1"/>
                <w:color w:val="ff0000"/>
                <w:rtl w:val="0"/>
              </w:rPr>
              <w:t xml:space="preserve"> </w:t>
            </w:r>
            <w:r w:rsidDel="00000000" w:rsidR="00000000" w:rsidRPr="00000000">
              <w:rPr>
                <w:i w:val="1"/>
                <w:strike w:val="1"/>
                <w:color w:val="ff0000"/>
                <w:rtl w:val="0"/>
              </w:rPr>
              <w:t xml:space="preserve">7</w:t>
            </w:r>
            <w:r w:rsidDel="00000000" w:rsidR="00000000" w:rsidRPr="00000000">
              <w:rPr>
                <w:rtl w:val="0"/>
              </w:rPr>
              <w:t xml:space="preserve">% </w:t>
            </w:r>
          </w:p>
          <w:p w:rsidR="00000000" w:rsidDel="00000000" w:rsidP="00000000" w:rsidRDefault="00000000" w:rsidRPr="00000000" w14:paraId="00000052">
            <w:pPr>
              <w:widowControl w:val="0"/>
              <w:numPr>
                <w:ilvl w:val="1"/>
                <w:numId w:val="18"/>
              </w:numPr>
              <w:spacing w:line="240" w:lineRule="auto"/>
              <w:ind w:left="576" w:hanging="288"/>
            </w:pPr>
            <w:r w:rsidDel="00000000" w:rsidR="00000000" w:rsidRPr="00000000">
              <w:rPr>
                <w:rtl w:val="0"/>
              </w:rPr>
              <w:t xml:space="preserve">2024–25: </w:t>
            </w:r>
            <w:r w:rsidDel="00000000" w:rsidR="00000000" w:rsidRPr="00000000">
              <w:rPr>
                <w:b w:val="1"/>
                <w:i w:val="1"/>
                <w:color w:val="ff0000"/>
                <w:u w:val="single"/>
                <w:rtl w:val="0"/>
              </w:rPr>
              <w:t xml:space="preserve">5</w:t>
            </w:r>
            <w:r w:rsidDel="00000000" w:rsidR="00000000" w:rsidRPr="00000000">
              <w:rPr>
                <w:i w:val="1"/>
                <w:color w:val="ff0000"/>
                <w:rtl w:val="0"/>
              </w:rPr>
              <w:t xml:space="preserve"> </w:t>
            </w:r>
            <w:r w:rsidDel="00000000" w:rsidR="00000000" w:rsidRPr="00000000">
              <w:rPr>
                <w:i w:val="1"/>
                <w:strike w:val="1"/>
                <w:color w:val="ff0000"/>
                <w:rtl w:val="0"/>
              </w:rPr>
              <w:t xml:space="preserve">7</w:t>
            </w:r>
            <w:r w:rsidDel="00000000" w:rsidR="00000000" w:rsidRPr="00000000">
              <w:rPr>
                <w:rtl w:val="0"/>
              </w:rPr>
              <w:t xml:space="preserve">%</w:t>
            </w:r>
          </w:p>
          <w:p w:rsidR="00000000" w:rsidDel="00000000" w:rsidP="00000000" w:rsidRDefault="00000000" w:rsidRPr="00000000" w14:paraId="00000053">
            <w:pPr>
              <w:widowControl w:val="0"/>
              <w:numPr>
                <w:ilvl w:val="1"/>
                <w:numId w:val="18"/>
              </w:numPr>
              <w:spacing w:line="240" w:lineRule="auto"/>
              <w:ind w:left="576" w:hanging="288"/>
            </w:pPr>
            <w:r w:rsidDel="00000000" w:rsidR="00000000" w:rsidRPr="00000000">
              <w:rPr>
                <w:rtl w:val="0"/>
              </w:rPr>
              <w:t xml:space="preserve">2025-26: 5% </w:t>
            </w:r>
            <w:r w:rsidDel="00000000" w:rsidR="00000000" w:rsidRPr="00000000">
              <w:rPr>
                <w:i w:val="1"/>
                <w:strike w:val="1"/>
                <w:color w:val="ff0000"/>
                <w:rtl w:val="0"/>
              </w:rPr>
              <w:t xml:space="preserve">(indexed to CPI)</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288"/>
              <w:rPr/>
            </w:pPr>
            <w:r w:rsidDel="00000000" w:rsidR="00000000" w:rsidRPr="00000000">
              <w:rPr>
                <w:rtl w:val="0"/>
              </w:rPr>
              <w:t xml:space="preserve">No. University does not consider GFA to be a part of the across-the-board increases being negotiated (despite the fact that GFA has been negotiated in this way in past rounds of bargaining</w:t>
            </w:r>
          </w:p>
          <w:p w:rsidR="00000000" w:rsidDel="00000000" w:rsidP="00000000" w:rsidRDefault="00000000" w:rsidRPr="00000000" w14:paraId="00000055">
            <w:pPr>
              <w:widowControl w:val="0"/>
              <w:spacing w:line="240" w:lineRule="auto"/>
              <w:ind w:left="288"/>
              <w:rPr/>
            </w:pPr>
            <w:r w:rsidDel="00000000" w:rsidR="00000000" w:rsidRPr="00000000">
              <w:rPr>
                <w:rtl w:val="0"/>
              </w:rPr>
            </w:r>
          </w:p>
          <w:p w:rsidR="00000000" w:rsidDel="00000000" w:rsidP="00000000" w:rsidRDefault="00000000" w:rsidRPr="00000000" w14:paraId="00000056">
            <w:pPr>
              <w:widowControl w:val="0"/>
              <w:numPr>
                <w:ilvl w:val="0"/>
                <w:numId w:val="18"/>
              </w:numPr>
              <w:spacing w:line="240" w:lineRule="auto"/>
              <w:ind w:left="316.8"/>
            </w:pPr>
            <w:r w:rsidDel="00000000" w:rsidR="00000000" w:rsidRPr="00000000">
              <w:rPr>
                <w:b w:val="1"/>
                <w:rtl w:val="0"/>
              </w:rPr>
              <w:t xml:space="preserve">Retroactive increases:</w:t>
            </w:r>
            <w:r w:rsidDel="00000000" w:rsidR="00000000" w:rsidRPr="00000000">
              <w:rPr>
                <w:rtl w:val="0"/>
              </w:rPr>
            </w:r>
          </w:p>
          <w:p w:rsidR="00000000" w:rsidDel="00000000" w:rsidP="00000000" w:rsidRDefault="00000000" w:rsidRPr="00000000" w14:paraId="00000057">
            <w:pPr>
              <w:widowControl w:val="0"/>
              <w:numPr>
                <w:ilvl w:val="1"/>
                <w:numId w:val="18"/>
              </w:numPr>
              <w:spacing w:line="240" w:lineRule="auto"/>
              <w:ind w:left="576" w:hanging="288"/>
            </w:pPr>
            <w:r w:rsidDel="00000000" w:rsidR="00000000" w:rsidRPr="00000000">
              <w:rPr>
                <w:rtl w:val="0"/>
              </w:rPr>
              <w:t xml:space="preserve">2020-21: 0% (1%)</w:t>
            </w:r>
          </w:p>
          <w:p w:rsidR="00000000" w:rsidDel="00000000" w:rsidP="00000000" w:rsidRDefault="00000000" w:rsidRPr="00000000" w14:paraId="00000058">
            <w:pPr>
              <w:widowControl w:val="0"/>
              <w:numPr>
                <w:ilvl w:val="1"/>
                <w:numId w:val="18"/>
              </w:numPr>
              <w:spacing w:line="240" w:lineRule="auto"/>
              <w:ind w:left="576" w:hanging="288"/>
            </w:pPr>
            <w:r w:rsidDel="00000000" w:rsidR="00000000" w:rsidRPr="00000000">
              <w:rPr>
                <w:rtl w:val="0"/>
              </w:rPr>
              <w:t xml:space="preserve">2021-22: 0% (1%)</w:t>
            </w:r>
          </w:p>
          <w:p w:rsidR="00000000" w:rsidDel="00000000" w:rsidP="00000000" w:rsidRDefault="00000000" w:rsidRPr="00000000" w14:paraId="00000059">
            <w:pPr>
              <w:widowControl w:val="0"/>
              <w:numPr>
                <w:ilvl w:val="1"/>
                <w:numId w:val="18"/>
              </w:numPr>
              <w:spacing w:line="240" w:lineRule="auto"/>
              <w:ind w:left="576" w:hanging="288"/>
            </w:pPr>
            <w:r w:rsidDel="00000000" w:rsidR="00000000" w:rsidRPr="00000000">
              <w:rPr>
                <w:rtl w:val="0"/>
              </w:rPr>
              <w:t xml:space="preserve">2022-23: 0% (1%)</w:t>
            </w:r>
          </w:p>
          <w:p w:rsidR="00000000" w:rsidDel="00000000" w:rsidP="00000000" w:rsidRDefault="00000000" w:rsidRPr="00000000" w14:paraId="0000005A">
            <w:pPr>
              <w:widowControl w:val="0"/>
              <w:numPr>
                <w:ilvl w:val="0"/>
                <w:numId w:val="18"/>
              </w:numPr>
              <w:spacing w:line="240" w:lineRule="auto"/>
              <w:ind w:left="316.8"/>
            </w:pPr>
            <w:r w:rsidDel="00000000" w:rsidR="00000000" w:rsidRPr="00000000">
              <w:rPr>
                <w:b w:val="1"/>
                <w:rtl w:val="0"/>
              </w:rPr>
              <w:t xml:space="preserve">Renewal CA increase:</w:t>
            </w:r>
            <w:r w:rsidDel="00000000" w:rsidR="00000000" w:rsidRPr="00000000">
              <w:rPr>
                <w:rtl w:val="0"/>
              </w:rPr>
            </w:r>
          </w:p>
          <w:p w:rsidR="00000000" w:rsidDel="00000000" w:rsidP="00000000" w:rsidRDefault="00000000" w:rsidRPr="00000000" w14:paraId="0000005B">
            <w:pPr>
              <w:widowControl w:val="0"/>
              <w:numPr>
                <w:ilvl w:val="1"/>
                <w:numId w:val="18"/>
              </w:numPr>
              <w:spacing w:line="240" w:lineRule="auto"/>
              <w:ind w:left="576" w:hanging="288"/>
            </w:pPr>
            <w:r w:rsidDel="00000000" w:rsidR="00000000" w:rsidRPr="00000000">
              <w:rPr>
                <w:rtl w:val="0"/>
              </w:rPr>
              <w:t xml:space="preserve">2023-24: 0%</w:t>
            </w:r>
          </w:p>
          <w:p w:rsidR="00000000" w:rsidDel="00000000" w:rsidP="00000000" w:rsidRDefault="00000000" w:rsidRPr="00000000" w14:paraId="0000005C">
            <w:pPr>
              <w:widowControl w:val="0"/>
              <w:numPr>
                <w:ilvl w:val="1"/>
                <w:numId w:val="18"/>
              </w:numPr>
              <w:spacing w:line="240" w:lineRule="auto"/>
              <w:ind w:left="576" w:hanging="288"/>
            </w:pPr>
            <w:r w:rsidDel="00000000" w:rsidR="00000000" w:rsidRPr="00000000">
              <w:rPr>
                <w:rtl w:val="0"/>
              </w:rPr>
              <w:t xml:space="preserve">2024-25: 0%</w:t>
            </w:r>
          </w:p>
          <w:p w:rsidR="00000000" w:rsidDel="00000000" w:rsidP="00000000" w:rsidRDefault="00000000" w:rsidRPr="00000000" w14:paraId="0000005D">
            <w:pPr>
              <w:widowControl w:val="0"/>
              <w:numPr>
                <w:ilvl w:val="1"/>
                <w:numId w:val="18"/>
              </w:numPr>
              <w:spacing w:line="240" w:lineRule="auto"/>
              <w:ind w:left="576" w:hanging="288"/>
            </w:pPr>
            <w:r w:rsidDel="00000000" w:rsidR="00000000" w:rsidRPr="00000000">
              <w:rPr>
                <w:rtl w:val="0"/>
              </w:rPr>
              <w:t xml:space="preserve">2025-26: 0% (no indexation)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rPr/>
            </w:pPr>
            <w:r w:rsidDel="00000000" w:rsidR="00000000" w:rsidRPr="00000000">
              <w:rPr>
                <w:rtl w:val="0"/>
              </w:rPr>
            </w:r>
          </w:p>
          <w:p w:rsidR="00000000" w:rsidDel="00000000" w:rsidP="00000000" w:rsidRDefault="00000000" w:rsidRPr="00000000" w14:paraId="00000060">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rPr>
            </w:pPr>
            <w:r w:rsidDel="00000000" w:rsidR="00000000" w:rsidRPr="00000000">
              <w:rPr>
                <w:b w:val="1"/>
                <w:rtl w:val="0"/>
              </w:rPr>
              <w:t xml:space="preserve">Protection from Technological Change </w:t>
            </w:r>
            <w:r w:rsidDel="00000000" w:rsidR="00000000" w:rsidRPr="00000000">
              <w:rPr>
                <w:rtl w:val="0"/>
              </w:rPr>
              <w:t xml:space="preserve">(#60)</w:t>
            </w: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rtl w:val="0"/>
              </w:rPr>
              <w:t xml:space="preserve">U1/U2 Article 10.5</w:t>
            </w:r>
          </w:p>
          <w:p w:rsidR="00000000" w:rsidDel="00000000" w:rsidP="00000000" w:rsidRDefault="00000000" w:rsidRPr="00000000" w14:paraId="00000063">
            <w:pPr>
              <w:widowControl w:val="0"/>
              <w:spacing w:line="240" w:lineRule="auto"/>
              <w:rPr/>
            </w:pPr>
            <w:r w:rsidDel="00000000" w:rsidR="00000000" w:rsidRPr="00000000">
              <w:rPr>
                <w:rtl w:val="0"/>
              </w:rPr>
              <w:t xml:space="preserve">U3 Article 15.08</w:t>
            </w:r>
          </w:p>
          <w:p w:rsidR="00000000" w:rsidDel="00000000" w:rsidP="00000000" w:rsidRDefault="00000000" w:rsidRPr="00000000" w14:paraId="00000064">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Enhances protection against technological changes affecting bargaining unit work by providing for training, notice, and joint committee to address  </w:t>
            </w:r>
          </w:p>
        </w:tc>
        <w:tc>
          <w:tcP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b w:val="1"/>
                <w:rtl w:val="0"/>
              </w:rPr>
              <w:t xml:space="preserve">Benefits—ASO Plan</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1"/>
              </w:numPr>
              <w:spacing w:line="240" w:lineRule="auto"/>
              <w:ind w:left="316.8"/>
              <w:rPr/>
            </w:pPr>
            <w:r w:rsidDel="00000000" w:rsidR="00000000" w:rsidRPr="00000000">
              <w:rPr>
                <w:rtl w:val="0"/>
              </w:rPr>
              <w:t xml:space="preserve">Switch Post-Retirement Benefits to the regular ASO plan</w:t>
            </w:r>
            <w:r w:rsidDel="00000000" w:rsidR="00000000" w:rsidRPr="00000000">
              <w:rPr>
                <w:rtl w:val="0"/>
              </w:rPr>
              <w:t xml:space="preserve"> (</w:t>
            </w:r>
            <w:r w:rsidDel="00000000" w:rsidR="00000000" w:rsidRPr="00000000">
              <w:rPr>
                <w:rtl w:val="0"/>
              </w:rPr>
              <w:t xml:space="preserve">U2 Art. 15.27</w:t>
            </w:r>
            <w:r w:rsidDel="00000000" w:rsidR="00000000" w:rsidRPr="00000000">
              <w:rPr>
                <w:rtl w:val="0"/>
              </w:rPr>
              <w:t xml:space="preserve">)</w:t>
            </w:r>
          </w:p>
          <w:p w:rsidR="00000000" w:rsidDel="00000000" w:rsidP="00000000" w:rsidRDefault="00000000" w:rsidRPr="00000000" w14:paraId="0000006B">
            <w:pPr>
              <w:widowControl w:val="0"/>
              <w:numPr>
                <w:ilvl w:val="0"/>
                <w:numId w:val="1"/>
              </w:numPr>
              <w:spacing w:line="240" w:lineRule="auto"/>
              <w:ind w:left="316.8"/>
              <w:rPr/>
            </w:pPr>
            <w:r w:rsidDel="00000000" w:rsidR="00000000" w:rsidRPr="00000000">
              <w:rPr>
                <w:rtl w:val="0"/>
              </w:rPr>
              <w:t xml:space="preserve">Increase per year coverage for paramedical services for members and dependents to $4000 (from $3000)</w:t>
            </w:r>
            <w:r w:rsidDel="00000000" w:rsidR="00000000" w:rsidRPr="00000000">
              <w:rPr>
                <w:rtl w:val="0"/>
              </w:rPr>
            </w:r>
          </w:p>
          <w:p w:rsidR="00000000" w:rsidDel="00000000" w:rsidP="00000000" w:rsidRDefault="00000000" w:rsidRPr="00000000" w14:paraId="0000006C">
            <w:pPr>
              <w:widowControl w:val="0"/>
              <w:numPr>
                <w:ilvl w:val="0"/>
                <w:numId w:val="1"/>
              </w:numPr>
              <w:spacing w:line="240" w:lineRule="auto"/>
              <w:ind w:left="316.8"/>
              <w:rPr/>
            </w:pPr>
            <w:r w:rsidDel="00000000" w:rsidR="00000000" w:rsidRPr="00000000">
              <w:rPr>
                <w:rtl w:val="0"/>
              </w:rPr>
              <w:t xml:space="preserve">Increase cap on </w:t>
            </w:r>
            <w:r w:rsidDel="00000000" w:rsidR="00000000" w:rsidRPr="00000000">
              <w:rPr>
                <w:rtl w:val="0"/>
              </w:rPr>
              <w:t xml:space="preserve">individual paramedical services to $2600 (from $2000)</w:t>
            </w:r>
            <w:r w:rsidDel="00000000" w:rsidR="00000000" w:rsidRPr="00000000">
              <w:rPr>
                <w:rtl w:val="0"/>
              </w:rPr>
            </w:r>
          </w:p>
          <w:p w:rsidR="00000000" w:rsidDel="00000000" w:rsidP="00000000" w:rsidRDefault="00000000" w:rsidRPr="00000000" w14:paraId="0000006D">
            <w:pPr>
              <w:widowControl w:val="0"/>
              <w:numPr>
                <w:ilvl w:val="0"/>
                <w:numId w:val="1"/>
              </w:numPr>
              <w:spacing w:line="240" w:lineRule="auto"/>
              <w:ind w:left="316.8"/>
              <w:rPr/>
            </w:pPr>
            <w:r w:rsidDel="00000000" w:rsidR="00000000" w:rsidRPr="00000000">
              <w:rPr>
                <w:rtl w:val="0"/>
              </w:rPr>
              <w:t xml:space="preserve">Increase vision care coverage to $600 (from $400) every 24 months for members and dependents</w:t>
            </w:r>
            <w:r w:rsidDel="00000000" w:rsidR="00000000" w:rsidRPr="00000000">
              <w:rPr>
                <w:rtl w:val="0"/>
              </w:rPr>
            </w:r>
          </w:p>
          <w:p w:rsidR="00000000" w:rsidDel="00000000" w:rsidP="00000000" w:rsidRDefault="00000000" w:rsidRPr="00000000" w14:paraId="0000006E">
            <w:pPr>
              <w:widowControl w:val="0"/>
              <w:numPr>
                <w:ilvl w:val="0"/>
                <w:numId w:val="1"/>
              </w:numPr>
              <w:spacing w:line="240" w:lineRule="auto"/>
              <w:ind w:left="316.8"/>
              <w:rPr/>
            </w:pPr>
            <w:r w:rsidDel="00000000" w:rsidR="00000000" w:rsidRPr="00000000">
              <w:rPr>
                <w:rtl w:val="0"/>
              </w:rPr>
              <w:t xml:space="preserve">Add new</w:t>
            </w:r>
            <w:r w:rsidDel="00000000" w:rsidR="00000000" w:rsidRPr="00000000">
              <w:rPr>
                <w:rtl w:val="0"/>
              </w:rPr>
              <w:t xml:space="preserve"> 50% coverage for orthodontics</w:t>
            </w:r>
          </w:p>
          <w:p w:rsidR="00000000" w:rsidDel="00000000" w:rsidP="00000000" w:rsidRDefault="00000000" w:rsidRPr="00000000" w14:paraId="0000006F">
            <w:pPr>
              <w:widowControl w:val="0"/>
              <w:numPr>
                <w:ilvl w:val="0"/>
                <w:numId w:val="1"/>
              </w:numPr>
              <w:spacing w:line="240" w:lineRule="auto"/>
              <w:ind w:left="316.8"/>
              <w:rPr/>
            </w:pPr>
            <w:r w:rsidDel="00000000" w:rsidR="00000000" w:rsidRPr="00000000">
              <w:rPr>
                <w:rtl w:val="0"/>
              </w:rPr>
              <w:t xml:space="preserve">Ad</w:t>
            </w:r>
            <w:r w:rsidDel="00000000" w:rsidR="00000000" w:rsidRPr="00000000">
              <w:rPr>
                <w:rtl w:val="0"/>
              </w:rPr>
              <w:t xml:space="preserve">d new coverage for Hearing Aids (up to $3000)</w:t>
            </w:r>
            <w:r w:rsidDel="00000000" w:rsidR="00000000" w:rsidRPr="00000000">
              <w:rPr>
                <w:rtl w:val="0"/>
              </w:rPr>
            </w:r>
          </w:p>
          <w:p w:rsidR="00000000" w:rsidDel="00000000" w:rsidP="00000000" w:rsidRDefault="00000000" w:rsidRPr="00000000" w14:paraId="00000070">
            <w:pPr>
              <w:widowControl w:val="0"/>
              <w:numPr>
                <w:ilvl w:val="0"/>
                <w:numId w:val="1"/>
              </w:numPr>
              <w:spacing w:line="240" w:lineRule="auto"/>
              <w:ind w:left="316.8"/>
              <w:rPr/>
            </w:pPr>
            <w:r w:rsidDel="00000000" w:rsidR="00000000" w:rsidRPr="00000000">
              <w:rPr>
                <w:rtl w:val="0"/>
              </w:rPr>
              <w:t xml:space="preserve">In</w:t>
            </w:r>
            <w:r w:rsidDel="00000000" w:rsidR="00000000" w:rsidRPr="00000000">
              <w:rPr>
                <w:rtl w:val="0"/>
              </w:rPr>
              <w:t xml:space="preserve">crease extension of vision, dental, and drug and paramedical services benefit to 7 months (from 5) after contract </w:t>
            </w:r>
            <w:r w:rsidDel="00000000" w:rsidR="00000000" w:rsidRPr="00000000">
              <w:rPr>
                <w:rtl w:val="0"/>
              </w:rPr>
              <w:t xml:space="preserve"> </w:t>
            </w:r>
            <w:r w:rsidDel="00000000" w:rsidR="00000000" w:rsidRPr="00000000">
              <w:rPr>
                <w:rtl w:val="0"/>
              </w:rPr>
              <w:t xml:space="preserve"> </w:t>
            </w: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trike w:val="1"/>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trike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Childcare </w:t>
            </w:r>
            <w:r w:rsidDel="00000000" w:rsidR="00000000" w:rsidRPr="00000000">
              <w:rPr>
                <w:rtl w:val="0"/>
              </w:rPr>
              <w:t xml:space="preserve">(#34)</w:t>
            </w:r>
            <w:r w:rsidDel="00000000" w:rsidR="00000000" w:rsidRPr="00000000">
              <w:rPr>
                <w:rtl w:val="0"/>
              </w:rPr>
            </w:r>
          </w:p>
          <w:p w:rsidR="00000000" w:rsidDel="00000000" w:rsidP="00000000" w:rsidRDefault="00000000" w:rsidRPr="00000000" w14:paraId="00000074">
            <w:pPr>
              <w:widowControl w:val="0"/>
              <w:spacing w:line="240" w:lineRule="auto"/>
              <w:rPr/>
            </w:pPr>
            <w:r w:rsidDel="00000000" w:rsidR="00000000" w:rsidRPr="00000000">
              <w:rPr>
                <w:rtl w:val="0"/>
              </w:rPr>
              <w:t xml:space="preserve">U1 Article 15.13 </w:t>
            </w:r>
          </w:p>
          <w:p w:rsidR="00000000" w:rsidDel="00000000" w:rsidP="00000000" w:rsidRDefault="00000000" w:rsidRPr="00000000" w14:paraId="00000075">
            <w:pPr>
              <w:widowControl w:val="0"/>
              <w:spacing w:line="240" w:lineRule="auto"/>
              <w:rPr/>
            </w:pPr>
            <w:r w:rsidDel="00000000" w:rsidR="00000000" w:rsidRPr="00000000">
              <w:rPr>
                <w:rtl w:val="0"/>
              </w:rPr>
              <w:t xml:space="preserve">U2 Article 15.12</w:t>
            </w:r>
          </w:p>
          <w:p w:rsidR="00000000" w:rsidDel="00000000" w:rsidP="00000000" w:rsidRDefault="00000000" w:rsidRPr="00000000" w14:paraId="00000076">
            <w:pPr>
              <w:widowControl w:val="0"/>
              <w:spacing w:line="240" w:lineRule="auto"/>
              <w:rPr/>
            </w:pPr>
            <w:r w:rsidDel="00000000" w:rsidR="00000000" w:rsidRPr="00000000">
              <w:rPr>
                <w:rtl w:val="0"/>
              </w:rPr>
              <w:t xml:space="preserve">U3 Article 15.09</w:t>
            </w:r>
          </w:p>
          <w:p w:rsidR="00000000" w:rsidDel="00000000" w:rsidP="00000000" w:rsidRDefault="00000000" w:rsidRPr="00000000" w14:paraId="00000077">
            <w:pPr>
              <w:widowControl w:val="0"/>
              <w:spacing w:line="240" w:lineRule="auto"/>
              <w:rPr/>
            </w:pPr>
            <w:r w:rsidDel="00000000" w:rsidR="00000000" w:rsidRPr="00000000">
              <w:rPr>
                <w:rtl w:val="0"/>
              </w:rPr>
            </w:r>
          </w:p>
          <w:p w:rsidR="00000000" w:rsidDel="00000000" w:rsidP="00000000" w:rsidRDefault="00000000" w:rsidRPr="00000000" w14:paraId="00000078">
            <w:pPr>
              <w:widowControl w:val="0"/>
              <w:spacing w:line="240" w:lineRule="auto"/>
              <w:rPr>
                <w:b w:val="1"/>
                <w:i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9">
            <w:pPr>
              <w:widowControl w:val="0"/>
              <w:numPr>
                <w:ilvl w:val="0"/>
                <w:numId w:val="18"/>
              </w:numPr>
              <w:spacing w:line="240" w:lineRule="auto"/>
              <w:ind w:left="316.8" w:hanging="316.8"/>
              <w:rPr/>
            </w:pPr>
            <w:r w:rsidDel="00000000" w:rsidR="00000000" w:rsidRPr="00000000">
              <w:rPr>
                <w:rtl w:val="0"/>
              </w:rPr>
              <w:t xml:space="preserve">Increase funding on-campus childcare facilities</w:t>
            </w:r>
          </w:p>
          <w:p w:rsidR="00000000" w:rsidDel="00000000" w:rsidP="00000000" w:rsidRDefault="00000000" w:rsidRPr="00000000" w14:paraId="0000007A">
            <w:pPr>
              <w:widowControl w:val="0"/>
              <w:numPr>
                <w:ilvl w:val="1"/>
                <w:numId w:val="18"/>
              </w:numPr>
              <w:spacing w:line="240" w:lineRule="auto"/>
              <w:ind w:left="576" w:hanging="288"/>
              <w:rPr/>
            </w:pPr>
            <w:r w:rsidDel="00000000" w:rsidR="00000000" w:rsidRPr="00000000">
              <w:rPr>
                <w:rtl w:val="0"/>
              </w:rPr>
              <w:t xml:space="preserve">Co-op (operating funds) $50,000</w:t>
            </w:r>
            <w:r w:rsidDel="00000000" w:rsidR="00000000" w:rsidRPr="00000000">
              <w:rPr>
                <w:rFonts w:ascii="Arial Unicode MS" w:cs="Arial Unicode MS" w:eastAsia="Arial Unicode MS" w:hAnsi="Arial Unicode MS"/>
                <w:rtl w:val="0"/>
              </w:rPr>
              <w:t xml:space="preserve">→</w:t>
            </w:r>
            <w:r w:rsidDel="00000000" w:rsidR="00000000" w:rsidRPr="00000000">
              <w:rPr>
                <w:color w:val="ff0000"/>
                <w:rtl w:val="0"/>
              </w:rPr>
              <w:t xml:space="preserve">$</w:t>
            </w:r>
            <w:r w:rsidDel="00000000" w:rsidR="00000000" w:rsidRPr="00000000">
              <w:rPr>
                <w:strike w:val="1"/>
                <w:color w:val="ff0000"/>
                <w:rtl w:val="0"/>
              </w:rPr>
              <w:t xml:space="preserve">75,000 </w:t>
            </w:r>
            <w:r w:rsidDel="00000000" w:rsidR="00000000" w:rsidRPr="00000000">
              <w:rPr>
                <w:b w:val="1"/>
                <w:color w:val="ff0000"/>
                <w:u w:val="single"/>
                <w:rtl w:val="0"/>
              </w:rPr>
              <w:t xml:space="preserve">$65,000</w:t>
            </w:r>
          </w:p>
          <w:p w:rsidR="00000000" w:rsidDel="00000000" w:rsidP="00000000" w:rsidRDefault="00000000" w:rsidRPr="00000000" w14:paraId="0000007B">
            <w:pPr>
              <w:widowControl w:val="0"/>
              <w:numPr>
                <w:ilvl w:val="1"/>
                <w:numId w:val="18"/>
              </w:numPr>
              <w:spacing w:line="240" w:lineRule="auto"/>
              <w:ind w:left="576" w:hanging="288"/>
              <w:rPr/>
            </w:pPr>
            <w:r w:rsidDel="00000000" w:rsidR="00000000" w:rsidRPr="00000000">
              <w:rPr>
                <w:rFonts w:ascii="Arial Unicode MS" w:cs="Arial Unicode MS" w:eastAsia="Arial Unicode MS" w:hAnsi="Arial Unicode MS"/>
                <w:rtl w:val="0"/>
              </w:rPr>
              <w:t xml:space="preserve">Lee Wiggins (operating funds) $50,000→</w:t>
            </w:r>
            <w:r w:rsidDel="00000000" w:rsidR="00000000" w:rsidRPr="00000000">
              <w:rPr>
                <w:color w:val="ff0000"/>
                <w:rtl w:val="0"/>
              </w:rPr>
              <w:t xml:space="preserve">$</w:t>
            </w:r>
            <w:r w:rsidDel="00000000" w:rsidR="00000000" w:rsidRPr="00000000">
              <w:rPr>
                <w:strike w:val="1"/>
                <w:color w:val="ff0000"/>
                <w:rtl w:val="0"/>
              </w:rPr>
              <w:t xml:space="preserve">75,000 </w:t>
            </w:r>
            <w:r w:rsidDel="00000000" w:rsidR="00000000" w:rsidRPr="00000000">
              <w:rPr>
                <w:b w:val="1"/>
                <w:color w:val="ff0000"/>
                <w:u w:val="single"/>
                <w:rtl w:val="0"/>
              </w:rPr>
              <w:t xml:space="preserve">$65,000</w:t>
            </w:r>
            <w:r w:rsidDel="00000000" w:rsidR="00000000" w:rsidRPr="00000000">
              <w:rPr>
                <w:rtl w:val="0"/>
              </w:rPr>
            </w:r>
          </w:p>
          <w:p w:rsidR="00000000" w:rsidDel="00000000" w:rsidP="00000000" w:rsidRDefault="00000000" w:rsidRPr="00000000" w14:paraId="0000007C">
            <w:pPr>
              <w:widowControl w:val="0"/>
              <w:numPr>
                <w:ilvl w:val="1"/>
                <w:numId w:val="18"/>
              </w:numPr>
              <w:spacing w:line="240" w:lineRule="auto"/>
              <w:ind w:left="576" w:hanging="288"/>
              <w:rPr/>
            </w:pPr>
            <w:r w:rsidDel="00000000" w:rsidR="00000000" w:rsidRPr="00000000">
              <w:rPr>
                <w:rFonts w:ascii="Arial Unicode MS" w:cs="Arial Unicode MS" w:eastAsia="Arial Unicode MS" w:hAnsi="Arial Unicode MS"/>
                <w:rtl w:val="0"/>
              </w:rPr>
              <w:t xml:space="preserve">Lee Wiggins (members’ subsidies) $50,000→</w:t>
            </w:r>
            <w:r w:rsidDel="00000000" w:rsidR="00000000" w:rsidRPr="00000000">
              <w:rPr>
                <w:color w:val="ff0000"/>
                <w:rtl w:val="0"/>
              </w:rPr>
              <w:t xml:space="preserve">$</w:t>
            </w:r>
            <w:r w:rsidDel="00000000" w:rsidR="00000000" w:rsidRPr="00000000">
              <w:rPr>
                <w:strike w:val="1"/>
                <w:color w:val="ff0000"/>
                <w:rtl w:val="0"/>
              </w:rPr>
              <w:t xml:space="preserve">75,000 </w:t>
            </w:r>
            <w:r w:rsidDel="00000000" w:rsidR="00000000" w:rsidRPr="00000000">
              <w:rPr>
                <w:b w:val="1"/>
                <w:color w:val="ff0000"/>
                <w:u w:val="single"/>
                <w:rtl w:val="0"/>
              </w:rPr>
              <w:t xml:space="preserve">$65,000</w:t>
            </w:r>
            <w:r w:rsidDel="00000000" w:rsidR="00000000" w:rsidRPr="00000000">
              <w:rPr>
                <w:rtl w:val="0"/>
              </w:rPr>
            </w:r>
          </w:p>
          <w:p w:rsidR="00000000" w:rsidDel="00000000" w:rsidP="00000000" w:rsidRDefault="00000000" w:rsidRPr="00000000" w14:paraId="0000007D">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pPr>
            <w:r w:rsidDel="00000000" w:rsidR="00000000" w:rsidRPr="00000000">
              <w:rPr>
                <w:rtl w:val="0"/>
              </w:rPr>
              <w:t xml:space="preserve">Increase union-administered childcare fund by </w:t>
            </w:r>
            <w:r w:rsidDel="00000000" w:rsidR="00000000" w:rsidRPr="00000000">
              <w:rPr>
                <w:strike w:val="1"/>
                <w:color w:val="ff0000"/>
                <w:rtl w:val="0"/>
              </w:rPr>
              <w:t xml:space="preserve">30</w:t>
            </w:r>
            <w:r w:rsidDel="00000000" w:rsidR="00000000" w:rsidRPr="00000000">
              <w:rPr>
                <w:b w:val="1"/>
                <w:color w:val="ff0000"/>
                <w:u w:val="single"/>
                <w:rtl w:val="0"/>
              </w:rPr>
              <w:t xml:space="preserve">10</w:t>
            </w:r>
            <w:r w:rsidDel="00000000" w:rsidR="00000000" w:rsidRPr="00000000">
              <w:rPr>
                <w:rtl w:val="0"/>
              </w:rPr>
              <w:t xml:space="preserve">% in 2023-24, 5% in 2024-25, and 5% in 2025-6</w:t>
            </w: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1% increase in childcare fund in each of the 2023-24, 2024-25, and 2025-26 contract years</w:t>
            </w:r>
          </w:p>
        </w:tc>
        <w:tc>
          <w:tcP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b w:val="1"/>
              </w:rPr>
            </w:pPr>
            <w:r w:rsidDel="00000000" w:rsidR="00000000" w:rsidRPr="00000000">
              <w:rPr>
                <w:b w:val="1"/>
                <w:rtl w:val="0"/>
              </w:rPr>
              <w:t xml:space="preserve">CUPE 3903 Benefits Fund </w:t>
            </w:r>
            <w:r w:rsidDel="00000000" w:rsidR="00000000" w:rsidRPr="00000000">
              <w:rPr>
                <w:rtl w:val="0"/>
              </w:rPr>
              <w:t xml:space="preserve">(#38)</w:t>
            </w:r>
            <w:r w:rsidDel="00000000" w:rsidR="00000000" w:rsidRPr="00000000">
              <w:rPr>
                <w:b w:val="1"/>
                <w:rtl w:val="0"/>
              </w:rPr>
              <w:t xml:space="preserve">  </w:t>
            </w:r>
          </w:p>
          <w:p w:rsidR="00000000" w:rsidDel="00000000" w:rsidP="00000000" w:rsidRDefault="00000000" w:rsidRPr="00000000" w14:paraId="00000081">
            <w:pPr>
              <w:widowControl w:val="0"/>
              <w:spacing w:line="240" w:lineRule="auto"/>
              <w:rPr/>
            </w:pPr>
            <w:r w:rsidDel="00000000" w:rsidR="00000000" w:rsidRPr="00000000">
              <w:rPr>
                <w:rtl w:val="0"/>
              </w:rPr>
              <w:t xml:space="preserve">U1 Article 15.27</w:t>
            </w:r>
          </w:p>
          <w:p w:rsidR="00000000" w:rsidDel="00000000" w:rsidP="00000000" w:rsidRDefault="00000000" w:rsidRPr="00000000" w14:paraId="00000082">
            <w:pPr>
              <w:widowControl w:val="0"/>
              <w:spacing w:line="240" w:lineRule="auto"/>
              <w:rPr/>
            </w:pPr>
            <w:r w:rsidDel="00000000" w:rsidR="00000000" w:rsidRPr="00000000">
              <w:rPr>
                <w:rtl w:val="0"/>
              </w:rPr>
              <w:t xml:space="preserve">U2 Article 15.30 </w:t>
            </w:r>
          </w:p>
          <w:p w:rsidR="00000000" w:rsidDel="00000000" w:rsidP="00000000" w:rsidRDefault="00000000" w:rsidRPr="00000000" w14:paraId="00000083">
            <w:pPr>
              <w:widowControl w:val="0"/>
              <w:spacing w:line="240" w:lineRule="auto"/>
              <w:rPr>
                <w:b w:val="1"/>
                <w:i w:val="1"/>
              </w:rPr>
            </w:pPr>
            <w:r w:rsidDel="00000000" w:rsidR="00000000" w:rsidRPr="00000000">
              <w:rPr>
                <w:rtl w:val="0"/>
              </w:rPr>
              <w:t xml:space="preserve">U3 Article 22</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left="0" w:firstLine="0"/>
              <w:rPr/>
            </w:pPr>
            <w:r w:rsidDel="00000000" w:rsidR="00000000" w:rsidRPr="00000000">
              <w:rPr>
                <w:rtl w:val="0"/>
              </w:rPr>
              <w:t xml:space="preserve">Increase Extended Health Benefits Fund by 30% in 2023-24, 5% in 2024-25, and 5% in 2025-6.</w:t>
            </w:r>
          </w:p>
        </w:tc>
        <w:tc>
          <w:tcP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1% increase in each of the 2023-24, 2024-25, and 2025-26 contract years</w:t>
            </w:r>
          </w:p>
        </w:tc>
        <w:tc>
          <w:tcP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b w:val="1"/>
              </w:rPr>
            </w:pPr>
            <w:r w:rsidDel="00000000" w:rsidR="00000000" w:rsidRPr="00000000">
              <w:rPr>
                <w:b w:val="1"/>
                <w:rtl w:val="0"/>
              </w:rPr>
              <w:t xml:space="preserve">Ways &amp; Means Funds </w:t>
            </w:r>
            <w:r w:rsidDel="00000000" w:rsidR="00000000" w:rsidRPr="00000000">
              <w:rPr>
                <w:rtl w:val="0"/>
              </w:rPr>
              <w:t xml:space="preserve">(#41)</w:t>
            </w:r>
            <w:r w:rsidDel="00000000" w:rsidR="00000000" w:rsidRPr="00000000">
              <w:rPr>
                <w:rtl w:val="0"/>
              </w:rPr>
            </w:r>
          </w:p>
          <w:p w:rsidR="00000000" w:rsidDel="00000000" w:rsidP="00000000" w:rsidRDefault="00000000" w:rsidRPr="00000000" w14:paraId="00000088">
            <w:pPr>
              <w:widowControl w:val="0"/>
              <w:spacing w:line="240" w:lineRule="auto"/>
              <w:rPr/>
            </w:pPr>
            <w:r w:rsidDel="00000000" w:rsidR="00000000" w:rsidRPr="00000000">
              <w:rPr>
                <w:rtl w:val="0"/>
              </w:rPr>
              <w:t xml:space="preserve">U1 Article 20</w:t>
            </w:r>
          </w:p>
          <w:p w:rsidR="00000000" w:rsidDel="00000000" w:rsidP="00000000" w:rsidRDefault="00000000" w:rsidRPr="00000000" w14:paraId="00000089">
            <w:pPr>
              <w:widowControl w:val="0"/>
              <w:spacing w:line="240" w:lineRule="auto"/>
              <w:rPr/>
            </w:pPr>
            <w:r w:rsidDel="00000000" w:rsidR="00000000" w:rsidRPr="00000000">
              <w:rPr>
                <w:rtl w:val="0"/>
              </w:rPr>
              <w:t xml:space="preserve">U2 Article 20.1 </w:t>
            </w:r>
          </w:p>
          <w:p w:rsidR="00000000" w:rsidDel="00000000" w:rsidP="00000000" w:rsidRDefault="00000000" w:rsidRPr="00000000" w14:paraId="0000008A">
            <w:pPr>
              <w:widowControl w:val="0"/>
              <w:spacing w:line="240" w:lineRule="auto"/>
              <w:rPr>
                <w:i w:val="1"/>
              </w:rPr>
            </w:pPr>
            <w:r w:rsidDel="00000000" w:rsidR="00000000" w:rsidRPr="00000000">
              <w:rPr>
                <w:rtl w:val="0"/>
              </w:rPr>
              <w:t xml:space="preserve">U3 Article 18</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pPr>
            <w:r w:rsidDel="00000000" w:rsidR="00000000" w:rsidRPr="00000000">
              <w:rPr>
                <w:rtl w:val="0"/>
              </w:rPr>
              <w:t xml:space="preserve">Increase by 30% in 2023-24, 5% in 2024-25, and 5% in 2025-6</w:t>
            </w:r>
          </w:p>
          <w:p w:rsidR="00000000" w:rsidDel="00000000" w:rsidP="00000000" w:rsidRDefault="00000000" w:rsidRPr="00000000" w14:paraId="0000008C">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pPr>
            <w:r w:rsidDel="00000000" w:rsidR="00000000" w:rsidRPr="00000000">
              <w:rPr>
                <w:rtl w:val="0"/>
              </w:rPr>
              <w:t xml:space="preserve">Increase disability accommodations fund from $10,000 to $25,000</w:t>
            </w:r>
          </w:p>
        </w:tc>
        <w:tc>
          <w:tcP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pPr>
            <w:r w:rsidDel="00000000" w:rsidR="00000000" w:rsidRPr="00000000">
              <w:rPr>
                <w:rtl w:val="0"/>
              </w:rPr>
              <w:t xml:space="preserve">1% increase in each of the 2023-24, 2024-25, and 2025-26 contract years.</w:t>
            </w:r>
          </w:p>
          <w:p w:rsidR="00000000" w:rsidDel="00000000" w:rsidP="00000000" w:rsidRDefault="00000000" w:rsidRPr="00000000" w14:paraId="0000008E">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pPr>
            <w:r w:rsidDel="00000000" w:rsidR="00000000" w:rsidRPr="00000000">
              <w:rPr>
                <w:rtl w:val="0"/>
              </w:rPr>
              <w:t xml:space="preserve">$10,000 from accommodation fund to be put into main fund</w:t>
            </w:r>
          </w:p>
        </w:tc>
        <w:tc>
          <w:tcP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b w:val="1"/>
                <w:rtl w:val="0"/>
              </w:rPr>
              <w:t xml:space="preserve">Mentoring Fund </w:t>
            </w:r>
            <w:r w:rsidDel="00000000" w:rsidR="00000000" w:rsidRPr="00000000">
              <w:rPr>
                <w:rtl w:val="0"/>
              </w:rPr>
              <w:t xml:space="preserve">(#7)</w:t>
            </w:r>
          </w:p>
          <w:p w:rsidR="00000000" w:rsidDel="00000000" w:rsidP="00000000" w:rsidRDefault="00000000" w:rsidRPr="00000000" w14:paraId="00000091">
            <w:pPr>
              <w:widowControl w:val="0"/>
              <w:spacing w:line="240" w:lineRule="auto"/>
              <w:rPr/>
            </w:pPr>
            <w:r w:rsidDel="00000000" w:rsidR="00000000" w:rsidRPr="00000000">
              <w:rPr>
                <w:rtl w:val="0"/>
              </w:rPr>
              <w:t xml:space="preserve">[NEW] U1 Article 15.30</w:t>
            </w:r>
          </w:p>
          <w:p w:rsidR="00000000" w:rsidDel="00000000" w:rsidP="00000000" w:rsidRDefault="00000000" w:rsidRPr="00000000" w14:paraId="00000092">
            <w:pPr>
              <w:widowControl w:val="0"/>
              <w:spacing w:line="240" w:lineRule="auto"/>
              <w:rPr/>
            </w:pPr>
            <w:r w:rsidDel="00000000" w:rsidR="00000000" w:rsidRPr="00000000">
              <w:rPr>
                <w:rtl w:val="0"/>
              </w:rPr>
              <w:t xml:space="preserve">[NEW] U2 Article 15.32</w:t>
            </w:r>
          </w:p>
          <w:p w:rsidR="00000000" w:rsidDel="00000000" w:rsidP="00000000" w:rsidRDefault="00000000" w:rsidRPr="00000000" w14:paraId="00000093">
            <w:pPr>
              <w:widowControl w:val="0"/>
              <w:spacing w:line="240" w:lineRule="auto"/>
              <w:rPr>
                <w:b w:val="1"/>
              </w:rPr>
            </w:pPr>
            <w:r w:rsidDel="00000000" w:rsidR="00000000" w:rsidRPr="00000000">
              <w:rPr>
                <w:rtl w:val="0"/>
              </w:rPr>
              <w:t xml:space="preserve">[NEW] U3 Article 11.15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Introduce a new mentorship fund of $</w:t>
            </w:r>
            <w:r w:rsidDel="00000000" w:rsidR="00000000" w:rsidRPr="00000000">
              <w:rPr>
                <w:strike w:val="1"/>
                <w:rtl w:val="0"/>
              </w:rPr>
              <w:t xml:space="preserve">20,000</w:t>
            </w:r>
            <w:r w:rsidDel="00000000" w:rsidR="00000000" w:rsidRPr="00000000">
              <w:rPr>
                <w:b w:val="1"/>
                <w:i w:val="1"/>
                <w:color w:val="ff0000"/>
                <w:u w:val="single"/>
                <w:rtl w:val="0"/>
              </w:rPr>
              <w:t xml:space="preserve">10,000</w:t>
            </w:r>
            <w:r w:rsidDel="00000000" w:rsidR="00000000" w:rsidRPr="00000000">
              <w:rPr>
                <w:rtl w:val="0"/>
              </w:rPr>
              <w:t xml:space="preserve"> per year, to be operated under the aegis of the Union, for the purpose of providing mentoring, professional development opportunities, and other supports, with an emphasis on mentoring members of employment equity groups.</w:t>
            </w:r>
          </w:p>
        </w:tc>
        <w:tc>
          <w:tcP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Union counter Mar 24: $10,000</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b w:val="1"/>
                <w:rtl w:val="0"/>
              </w:rPr>
              <w:t xml:space="preserve">UHIP Fund</w:t>
            </w:r>
            <w:r w:rsidDel="00000000" w:rsidR="00000000" w:rsidRPr="00000000">
              <w:rPr>
                <w:rtl w:val="0"/>
              </w:rPr>
            </w:r>
          </w:p>
          <w:p w:rsidR="00000000" w:rsidDel="00000000" w:rsidP="00000000" w:rsidRDefault="00000000" w:rsidRPr="00000000" w14:paraId="00000098">
            <w:pPr>
              <w:widowControl w:val="0"/>
              <w:spacing w:line="240" w:lineRule="auto"/>
              <w:rPr/>
            </w:pPr>
            <w:r w:rsidDel="00000000" w:rsidR="00000000" w:rsidRPr="00000000">
              <w:rPr>
                <w:rtl w:val="0"/>
              </w:rPr>
              <w:t xml:space="preserve">U1 Article 15.20</w:t>
            </w:r>
          </w:p>
          <w:p w:rsidR="00000000" w:rsidDel="00000000" w:rsidP="00000000" w:rsidRDefault="00000000" w:rsidRPr="00000000" w14:paraId="00000099">
            <w:pPr>
              <w:widowControl w:val="0"/>
              <w:spacing w:line="240" w:lineRule="auto"/>
              <w:rPr/>
            </w:pPr>
            <w:r w:rsidDel="00000000" w:rsidR="00000000" w:rsidRPr="00000000">
              <w:rPr>
                <w:rtl w:val="0"/>
              </w:rPr>
              <w:t xml:space="preserve">U3 Article 23</w:t>
            </w:r>
          </w:p>
          <w:p w:rsidR="00000000" w:rsidDel="00000000" w:rsidP="00000000" w:rsidRDefault="00000000" w:rsidRPr="00000000" w14:paraId="0000009A">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both"/>
              <w:rPr/>
            </w:pPr>
            <w:r w:rsidDel="00000000" w:rsidR="00000000" w:rsidRPr="00000000">
              <w:rPr>
                <w:rtl w:val="0"/>
              </w:rPr>
              <w:t xml:space="preserve">Increase fund: </w:t>
            </w:r>
          </w:p>
          <w:p w:rsidR="00000000" w:rsidDel="00000000" w:rsidP="00000000" w:rsidRDefault="00000000" w:rsidRPr="00000000" w14:paraId="0000009C">
            <w:pPr>
              <w:widowControl w:val="0"/>
              <w:numPr>
                <w:ilvl w:val="0"/>
                <w:numId w:val="4"/>
              </w:numPr>
              <w:spacing w:line="240" w:lineRule="auto"/>
              <w:ind w:left="720" w:hanging="360"/>
              <w:jc w:val="both"/>
            </w:pPr>
            <w:r w:rsidDel="00000000" w:rsidR="00000000" w:rsidRPr="00000000">
              <w:rPr>
                <w:rtl w:val="0"/>
              </w:rPr>
              <w:t xml:space="preserve">2023-24: </w:t>
            </w:r>
            <w:r w:rsidDel="00000000" w:rsidR="00000000" w:rsidRPr="00000000">
              <w:rPr>
                <w:b w:val="1"/>
                <w:strike w:val="1"/>
                <w:color w:val="ff0000"/>
                <w:rtl w:val="0"/>
              </w:rPr>
              <w:t xml:space="preserve">15%</w:t>
            </w:r>
            <w:r w:rsidDel="00000000" w:rsidR="00000000" w:rsidRPr="00000000">
              <w:rPr>
                <w:strike w:val="1"/>
                <w:color w:val="ff0000"/>
                <w:rtl w:val="0"/>
              </w:rPr>
              <w:t xml:space="preserve"> </w:t>
            </w:r>
            <w:r w:rsidDel="00000000" w:rsidR="00000000" w:rsidRPr="00000000">
              <w:rPr>
                <w:b w:val="1"/>
                <w:i w:val="1"/>
                <w:color w:val="ff0000"/>
                <w:rtl w:val="0"/>
              </w:rPr>
              <w:t xml:space="preserve">10%</w:t>
            </w:r>
          </w:p>
          <w:p w:rsidR="00000000" w:rsidDel="00000000" w:rsidP="00000000" w:rsidRDefault="00000000" w:rsidRPr="00000000" w14:paraId="0000009D">
            <w:pPr>
              <w:widowControl w:val="0"/>
              <w:numPr>
                <w:ilvl w:val="0"/>
                <w:numId w:val="4"/>
              </w:numPr>
              <w:spacing w:line="240" w:lineRule="auto"/>
              <w:ind w:left="720" w:hanging="360"/>
              <w:jc w:val="both"/>
            </w:pPr>
            <w:r w:rsidDel="00000000" w:rsidR="00000000" w:rsidRPr="00000000">
              <w:rPr>
                <w:rtl w:val="0"/>
              </w:rPr>
              <w:t xml:space="preserve">2024-25: 2.5%</w:t>
            </w:r>
          </w:p>
          <w:p w:rsidR="00000000" w:rsidDel="00000000" w:rsidP="00000000" w:rsidRDefault="00000000" w:rsidRPr="00000000" w14:paraId="0000009E">
            <w:pPr>
              <w:widowControl w:val="0"/>
              <w:numPr>
                <w:ilvl w:val="0"/>
                <w:numId w:val="4"/>
              </w:numPr>
              <w:spacing w:line="240" w:lineRule="auto"/>
              <w:ind w:left="720" w:hanging="360"/>
              <w:jc w:val="both"/>
            </w:pPr>
            <w:r w:rsidDel="00000000" w:rsidR="00000000" w:rsidRPr="00000000">
              <w:rPr>
                <w:rtl w:val="0"/>
              </w:rPr>
              <w:t xml:space="preserve">2025-26: 2.5%</w:t>
            </w:r>
          </w:p>
        </w:tc>
        <w:tc>
          <w:tcP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both"/>
              <w:rPr/>
            </w:pPr>
            <w:r w:rsidDel="00000000" w:rsidR="00000000" w:rsidRPr="00000000">
              <w:rPr>
                <w:rtl w:val="0"/>
              </w:rPr>
              <w:t xml:space="preserve">Increase fund:</w:t>
            </w:r>
          </w:p>
          <w:p w:rsidR="00000000" w:rsidDel="00000000" w:rsidP="00000000" w:rsidRDefault="00000000" w:rsidRPr="00000000" w14:paraId="000000A0">
            <w:pPr>
              <w:widowControl w:val="0"/>
              <w:numPr>
                <w:ilvl w:val="0"/>
                <w:numId w:val="16"/>
              </w:numPr>
              <w:spacing w:line="240" w:lineRule="auto"/>
              <w:ind w:left="720" w:hanging="360"/>
              <w:jc w:val="both"/>
            </w:pPr>
            <w:r w:rsidDel="00000000" w:rsidR="00000000" w:rsidRPr="00000000">
              <w:rPr>
                <w:rtl w:val="0"/>
              </w:rPr>
              <w:t xml:space="preserve">2023-24: 1%</w:t>
            </w:r>
          </w:p>
          <w:p w:rsidR="00000000" w:rsidDel="00000000" w:rsidP="00000000" w:rsidRDefault="00000000" w:rsidRPr="00000000" w14:paraId="000000A1">
            <w:pPr>
              <w:widowControl w:val="0"/>
              <w:numPr>
                <w:ilvl w:val="0"/>
                <w:numId w:val="16"/>
              </w:numPr>
              <w:spacing w:line="240" w:lineRule="auto"/>
              <w:ind w:left="720" w:hanging="360"/>
              <w:jc w:val="both"/>
            </w:pPr>
            <w:r w:rsidDel="00000000" w:rsidR="00000000" w:rsidRPr="00000000">
              <w:rPr>
                <w:rtl w:val="0"/>
              </w:rPr>
              <w:t xml:space="preserve">2024-25: 1%</w:t>
            </w:r>
          </w:p>
          <w:p w:rsidR="00000000" w:rsidDel="00000000" w:rsidP="00000000" w:rsidRDefault="00000000" w:rsidRPr="00000000" w14:paraId="000000A2">
            <w:pPr>
              <w:widowControl w:val="0"/>
              <w:numPr>
                <w:ilvl w:val="0"/>
                <w:numId w:val="16"/>
              </w:numPr>
              <w:spacing w:line="240" w:lineRule="auto"/>
              <w:ind w:left="720" w:hanging="360"/>
              <w:jc w:val="both"/>
            </w:pPr>
            <w:r w:rsidDel="00000000" w:rsidR="00000000" w:rsidRPr="00000000">
              <w:rPr>
                <w:rtl w:val="0"/>
              </w:rPr>
              <w:t xml:space="preserve">2025-26: 1%</w:t>
            </w:r>
          </w:p>
        </w:tc>
        <w:tc>
          <w:tcP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Wait on ER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Accommodations for members experiencing racial harassment, discrimination, and violence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t xml:space="preserve">[NEW] Article 4.04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Add accommodations and supports (related to work, study, housing, and/or extracurricular activities) for racialized members who experience racial discrimination, harassment, and/or violence</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NO. </w:t>
            </w:r>
          </w:p>
          <w:p w:rsidR="00000000" w:rsidDel="00000000" w:rsidP="00000000" w:rsidRDefault="00000000" w:rsidRPr="00000000" w14:paraId="000000A8">
            <w:pPr>
              <w:widowControl w:val="0"/>
              <w:spacing w:line="240" w:lineRule="auto"/>
              <w:rPr/>
            </w:pPr>
            <w:r w:rsidDel="00000000" w:rsidR="00000000" w:rsidRPr="00000000">
              <w:rPr>
                <w:rtl w:val="0"/>
              </w:rPr>
              <w:t xml:space="preserve">Letter (not part of CA) from Interim Vice-President Equity, People &amp; Culture pointing Union to existing “multiple initiatives, including but not limited to: the Security Services Review, the Framework and Action Plan on Black Inclusion, and the DEDI Strategy”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b w:val="1"/>
              </w:rPr>
            </w:pPr>
            <w:r w:rsidDel="00000000" w:rsidR="00000000" w:rsidRPr="00000000">
              <w:rPr>
                <w:b w:val="1"/>
                <w:rtl w:val="0"/>
              </w:rPr>
              <w:t xml:space="preserve">Support For Members Experiencing Racial Discrimination, Harassment, and Violence Fund</w:t>
            </w:r>
          </w:p>
          <w:p w:rsidR="00000000" w:rsidDel="00000000" w:rsidP="00000000" w:rsidRDefault="00000000" w:rsidRPr="00000000" w14:paraId="000000AB">
            <w:pPr>
              <w:widowControl w:val="0"/>
              <w:spacing w:line="240" w:lineRule="auto"/>
              <w:rPr/>
            </w:pPr>
            <w:r w:rsidDel="00000000" w:rsidR="00000000" w:rsidRPr="00000000">
              <w:rPr>
                <w:rtl w:val="0"/>
              </w:rPr>
              <w:t xml:space="preserve">[NEW] U1 Article 15.30</w:t>
            </w:r>
          </w:p>
          <w:p w:rsidR="00000000" w:rsidDel="00000000" w:rsidP="00000000" w:rsidRDefault="00000000" w:rsidRPr="00000000" w14:paraId="000000AC">
            <w:pPr>
              <w:widowControl w:val="0"/>
              <w:spacing w:line="240" w:lineRule="auto"/>
              <w:rPr/>
            </w:pPr>
            <w:r w:rsidDel="00000000" w:rsidR="00000000" w:rsidRPr="00000000">
              <w:rPr>
                <w:rtl w:val="0"/>
              </w:rPr>
              <w:t xml:space="preserve">[NEW] U2 Article 15.32</w:t>
            </w:r>
          </w:p>
          <w:p w:rsidR="00000000" w:rsidDel="00000000" w:rsidP="00000000" w:rsidRDefault="00000000" w:rsidRPr="00000000" w14:paraId="000000AD">
            <w:pPr>
              <w:widowControl w:val="0"/>
              <w:spacing w:line="240" w:lineRule="auto"/>
              <w:rPr>
                <w:b w:val="1"/>
              </w:rPr>
            </w:pPr>
            <w:r w:rsidDel="00000000" w:rsidR="00000000" w:rsidRPr="00000000">
              <w:rPr>
                <w:rtl w:val="0"/>
              </w:rPr>
              <w:t xml:space="preserve">[NEW] U3 Article 27</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ER contributes $50,000/year to new and ongoing union-administered fund to support racialized members experiencing racial discrimination, harassment, and/or violence.</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NO. </w:t>
            </w:r>
          </w:p>
          <w:p w:rsidR="00000000" w:rsidDel="00000000" w:rsidP="00000000" w:rsidRDefault="00000000" w:rsidRPr="00000000" w14:paraId="000000B0">
            <w:pPr>
              <w:widowControl w:val="0"/>
              <w:spacing w:line="240" w:lineRule="auto"/>
              <w:rPr/>
            </w:pPr>
            <w:r w:rsidDel="00000000" w:rsidR="00000000" w:rsidRPr="00000000">
              <w:rPr>
                <w:rtl w:val="0"/>
              </w:rPr>
              <w:t xml:space="preserve">Letter (not part of CA) from Interim Vice-President Equity, People &amp; Culture pointing Union to existing “multiple initiatives, including but not limited to: the Security Services Review, the Framework and Action Plan on Black Inclusion, and the DEDI Strategy”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b w:val="1"/>
              </w:rPr>
            </w:pPr>
            <w:r w:rsidDel="00000000" w:rsidR="00000000" w:rsidRPr="00000000">
              <w:rPr>
                <w:b w:val="1"/>
                <w:rtl w:val="0"/>
              </w:rPr>
              <w:t xml:space="preserve">Executive Service </w:t>
            </w:r>
            <w:r w:rsidDel="00000000" w:rsidR="00000000" w:rsidRPr="00000000">
              <w:rPr>
                <w:rtl w:val="0"/>
              </w:rPr>
              <w:t xml:space="preserve">(#59)</w:t>
            </w:r>
            <w:r w:rsidDel="00000000" w:rsidR="00000000" w:rsidRPr="00000000">
              <w:rPr>
                <w:rtl w:val="0"/>
              </w:rPr>
            </w:r>
          </w:p>
          <w:p w:rsidR="00000000" w:rsidDel="00000000" w:rsidP="00000000" w:rsidRDefault="00000000" w:rsidRPr="00000000" w14:paraId="000000B3">
            <w:pPr>
              <w:widowControl w:val="0"/>
              <w:spacing w:line="240" w:lineRule="auto"/>
              <w:rPr/>
            </w:pPr>
            <w:r w:rsidDel="00000000" w:rsidR="00000000" w:rsidRPr="00000000">
              <w:rPr>
                <w:rtl w:val="0"/>
              </w:rPr>
              <w:t xml:space="preserve">U1 Article 15.09.1</w:t>
            </w:r>
          </w:p>
          <w:p w:rsidR="00000000" w:rsidDel="00000000" w:rsidP="00000000" w:rsidRDefault="00000000" w:rsidRPr="00000000" w14:paraId="000000B4">
            <w:pPr>
              <w:widowControl w:val="0"/>
              <w:spacing w:line="240" w:lineRule="auto"/>
              <w:rPr/>
            </w:pPr>
            <w:r w:rsidDel="00000000" w:rsidR="00000000" w:rsidRPr="00000000">
              <w:rPr>
                <w:rtl w:val="0"/>
              </w:rPr>
              <w:t xml:space="preserve">U2 Article 15.08.1</w:t>
            </w:r>
          </w:p>
          <w:p w:rsidR="00000000" w:rsidDel="00000000" w:rsidP="00000000" w:rsidRDefault="00000000" w:rsidRPr="00000000" w14:paraId="000000B5">
            <w:pPr>
              <w:widowControl w:val="0"/>
              <w:spacing w:line="240" w:lineRule="auto"/>
              <w:rPr/>
            </w:pPr>
            <w:r w:rsidDel="00000000" w:rsidR="00000000" w:rsidRPr="00000000">
              <w:rPr>
                <w:rtl w:val="0"/>
              </w:rPr>
              <w:t xml:space="preserve">U3 Article 11.05.3</w:t>
            </w:r>
          </w:p>
          <w:p w:rsidR="00000000" w:rsidDel="00000000" w:rsidP="00000000" w:rsidRDefault="00000000" w:rsidRPr="00000000" w14:paraId="000000B6">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w:t>
            </w:r>
            <w:r w:rsidDel="00000000" w:rsidR="00000000" w:rsidRPr="00000000">
              <w:rPr>
                <w:rtl w:val="0"/>
              </w:rPr>
              <w:t xml:space="preserve">ncrease the ER’s contribution to Executive honoraria from the equivalent of eight to fourteen course directorships to cover increase in size of executive since this was first negotiated.</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b w:val="1"/>
              </w:rPr>
            </w:pPr>
            <w:r w:rsidDel="00000000" w:rsidR="00000000" w:rsidRPr="00000000">
              <w:rPr>
                <w:b w:val="1"/>
                <w:rtl w:val="0"/>
              </w:rPr>
              <w:t xml:space="preserve">Paid Caregiver Leave </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BB">
            <w:pPr>
              <w:widowControl w:val="0"/>
              <w:spacing w:line="240" w:lineRule="auto"/>
              <w:rPr/>
            </w:pPr>
            <w:r w:rsidDel="00000000" w:rsidR="00000000" w:rsidRPr="00000000">
              <w:rPr>
                <w:rtl w:val="0"/>
              </w:rPr>
              <w:t xml:space="preserve">U1/U2 Article 17.07 </w:t>
            </w:r>
          </w:p>
          <w:p w:rsidR="00000000" w:rsidDel="00000000" w:rsidP="00000000" w:rsidRDefault="00000000" w:rsidRPr="00000000" w14:paraId="000000BC">
            <w:pPr>
              <w:widowControl w:val="0"/>
              <w:spacing w:line="240" w:lineRule="auto"/>
              <w:rPr/>
            </w:pPr>
            <w:r w:rsidDel="00000000" w:rsidR="00000000" w:rsidRPr="00000000">
              <w:rPr>
                <w:rtl w:val="0"/>
              </w:rPr>
              <w:t xml:space="preserve">U3 Article 16.09</w:t>
            </w:r>
          </w:p>
          <w:p w:rsidR="00000000" w:rsidDel="00000000" w:rsidP="00000000" w:rsidRDefault="00000000" w:rsidRPr="00000000" w14:paraId="000000BD">
            <w:pPr>
              <w:widowControl w:val="0"/>
              <w:spacing w:line="240" w:lineRule="auto"/>
              <w:rPr>
                <w:b w:val="1"/>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Increase length of paid leave after birth of child from 12 to 15 weeks, and make pregnancy leave shareable where there is more than one parent employee</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pPr>
            <w:r w:rsidDel="00000000" w:rsidR="00000000" w:rsidRPr="00000000">
              <w:rPr>
                <w:rtl w:val="0"/>
              </w:rPr>
              <w:t xml:space="preserve">No to increase length </w:t>
            </w:r>
          </w:p>
          <w:p w:rsidR="00000000" w:rsidDel="00000000" w:rsidP="00000000" w:rsidRDefault="00000000" w:rsidRPr="00000000" w14:paraId="000000C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pPr>
            <w:r w:rsidDel="00000000" w:rsidR="00000000" w:rsidRPr="00000000">
              <w:rPr>
                <w:rtl w:val="0"/>
              </w:rPr>
              <w:t xml:space="preserve">Agree to minor wording change from “two” to “more than one” parent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b w:val="1"/>
              </w:rPr>
            </w:pPr>
            <w:r w:rsidDel="00000000" w:rsidR="00000000" w:rsidRPr="00000000">
              <w:rPr>
                <w:b w:val="1"/>
                <w:rtl w:val="0"/>
              </w:rPr>
              <w:t xml:space="preserve">Paid Adoption Leave </w:t>
            </w:r>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C3">
            <w:pPr>
              <w:widowControl w:val="0"/>
              <w:spacing w:line="240" w:lineRule="auto"/>
              <w:rPr/>
            </w:pPr>
            <w:r w:rsidDel="00000000" w:rsidR="00000000" w:rsidRPr="00000000">
              <w:rPr>
                <w:rtl w:val="0"/>
              </w:rPr>
              <w:t xml:space="preserve">U1/U2 Article 17.08,</w:t>
            </w:r>
          </w:p>
          <w:p w:rsidR="00000000" w:rsidDel="00000000" w:rsidP="00000000" w:rsidRDefault="00000000" w:rsidRPr="00000000" w14:paraId="000000C4">
            <w:pPr>
              <w:widowControl w:val="0"/>
              <w:spacing w:line="240" w:lineRule="auto"/>
              <w:rPr/>
            </w:pPr>
            <w:r w:rsidDel="00000000" w:rsidR="00000000" w:rsidRPr="00000000">
              <w:rPr>
                <w:rtl w:val="0"/>
              </w:rPr>
              <w:t xml:space="preserve">U3 Article 16.10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5">
            <w:pPr>
              <w:widowControl w:val="0"/>
              <w:numPr>
                <w:ilvl w:val="0"/>
                <w:numId w:val="3"/>
              </w:numPr>
              <w:spacing w:line="240" w:lineRule="auto"/>
              <w:ind w:left="288"/>
              <w:rPr/>
            </w:pPr>
            <w:r w:rsidDel="00000000" w:rsidR="00000000" w:rsidRPr="00000000">
              <w:rPr>
                <w:rtl w:val="0"/>
              </w:rPr>
              <w:t xml:space="preserve">Increase length of paid leave from 12 to 15 weeks, shareable among more than one parent employee,  </w:t>
            </w:r>
          </w:p>
          <w:p w:rsidR="00000000" w:rsidDel="00000000" w:rsidP="00000000" w:rsidRDefault="00000000" w:rsidRPr="00000000" w14:paraId="000000C6">
            <w:pPr>
              <w:widowControl w:val="0"/>
              <w:numPr>
                <w:ilvl w:val="0"/>
                <w:numId w:val="3"/>
              </w:numPr>
              <w:spacing w:line="240" w:lineRule="auto"/>
              <w:ind w:left="288"/>
              <w:rPr/>
            </w:pPr>
            <w:r w:rsidDel="00000000" w:rsidR="00000000" w:rsidRPr="00000000">
              <w:rPr>
                <w:rtl w:val="0"/>
              </w:rPr>
              <w:t xml:space="preserve">Use inclusive language (“pregnancy”, not “maternity”; “two” to “more than one” parent) </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pPr>
            <w:r w:rsidDel="00000000" w:rsidR="00000000" w:rsidRPr="00000000">
              <w:rPr>
                <w:rtl w:val="0"/>
              </w:rPr>
              <w:t xml:space="preserve">No to increase length</w:t>
            </w:r>
          </w:p>
          <w:p w:rsidR="00000000" w:rsidDel="00000000" w:rsidP="00000000" w:rsidRDefault="00000000" w:rsidRPr="00000000" w14:paraId="000000C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pPr>
            <w:r w:rsidDel="00000000" w:rsidR="00000000" w:rsidRPr="00000000">
              <w:rPr>
                <w:rtl w:val="0"/>
              </w:rPr>
              <w:t xml:space="preserve">Agree to more inclusive language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b w:val="1"/>
              </w:rPr>
            </w:pPr>
            <w:r w:rsidDel="00000000" w:rsidR="00000000" w:rsidRPr="00000000">
              <w:rPr>
                <w:b w:val="1"/>
                <w:rtl w:val="0"/>
              </w:rPr>
              <w:t xml:space="preserve">Workplace Accommodations </w:t>
            </w:r>
            <w:r w:rsidDel="00000000" w:rsidR="00000000" w:rsidRPr="00000000">
              <w:rPr>
                <w:rtl w:val="0"/>
              </w:rPr>
              <w:t xml:space="preserve">(#12)</w:t>
            </w:r>
            <w:r w:rsidDel="00000000" w:rsidR="00000000" w:rsidRPr="00000000">
              <w:rPr>
                <w:rtl w:val="0"/>
              </w:rPr>
            </w:r>
          </w:p>
          <w:p w:rsidR="00000000" w:rsidDel="00000000" w:rsidP="00000000" w:rsidRDefault="00000000" w:rsidRPr="00000000" w14:paraId="000000CB">
            <w:pPr>
              <w:widowControl w:val="0"/>
              <w:spacing w:line="240" w:lineRule="auto"/>
              <w:rPr/>
            </w:pPr>
            <w:r w:rsidDel="00000000" w:rsidR="00000000" w:rsidRPr="00000000">
              <w:rPr>
                <w:rtl w:val="0"/>
              </w:rPr>
              <w:t xml:space="preserve">U1/U2 Art. 20.01 </w:t>
            </w:r>
          </w:p>
          <w:p w:rsidR="00000000" w:rsidDel="00000000" w:rsidP="00000000" w:rsidRDefault="00000000" w:rsidRPr="00000000" w14:paraId="000000CC">
            <w:pPr>
              <w:widowControl w:val="0"/>
              <w:spacing w:line="240" w:lineRule="auto"/>
              <w:rPr>
                <w:b w:val="1"/>
              </w:rPr>
            </w:pPr>
            <w:r w:rsidDel="00000000" w:rsidR="00000000" w:rsidRPr="00000000">
              <w:rPr>
                <w:rtl w:val="0"/>
              </w:rPr>
              <w:t xml:space="preserve">U3 Art. 18</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Increase funding (within Ways &amp; Means Fund) for assistive technologies for workplace accommodation from “up to $10,000” to $25,000</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No—instead proposed cutting adding $10,000 into base of Ways &amp; Means Fund</w:t>
            </w:r>
          </w:p>
          <w:p w:rsidR="00000000" w:rsidDel="00000000" w:rsidP="00000000" w:rsidRDefault="00000000" w:rsidRPr="00000000" w14:paraId="000000CF">
            <w:pPr>
              <w:widowControl w:val="0"/>
              <w:spacing w:line="240" w:lineRule="auto"/>
              <w:rPr/>
            </w:pPr>
            <w:r w:rsidDel="00000000" w:rsidR="00000000" w:rsidRPr="00000000">
              <w:rPr>
                <w:rtl w:val="0"/>
              </w:rPr>
              <w:t xml:space="preserve">Fund unnecessary;</w:t>
            </w:r>
          </w:p>
          <w:p w:rsidR="00000000" w:rsidDel="00000000" w:rsidP="00000000" w:rsidRDefault="00000000" w:rsidRPr="00000000" w14:paraId="000000D0">
            <w:pPr>
              <w:widowControl w:val="0"/>
              <w:spacing w:line="240" w:lineRule="auto"/>
              <w:rPr/>
            </w:pPr>
            <w:r w:rsidDel="00000000" w:rsidR="00000000" w:rsidRPr="00000000">
              <w:rPr>
                <w:rtl w:val="0"/>
              </w:rPr>
              <w:t xml:space="preserve">ER already has legal obligation to accommodate </w:t>
            </w:r>
          </w:p>
        </w:tc>
        <w:tc>
          <w:tcP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b w:val="1"/>
              </w:rPr>
            </w:pPr>
            <w:r w:rsidDel="00000000" w:rsidR="00000000" w:rsidRPr="00000000">
              <w:rPr>
                <w:b w:val="1"/>
                <w:rtl w:val="0"/>
              </w:rPr>
              <w:t xml:space="preserve">Continuation of Library and Email Services Following Completion of Contract </w:t>
            </w:r>
            <w:r w:rsidDel="00000000" w:rsidR="00000000" w:rsidRPr="00000000">
              <w:rPr>
                <w:rtl w:val="0"/>
              </w:rPr>
              <w:t xml:space="preserve">(#61)</w:t>
            </w:r>
            <w:r w:rsidDel="00000000" w:rsidR="00000000" w:rsidRPr="00000000">
              <w:rPr>
                <w:rtl w:val="0"/>
              </w:rPr>
            </w:r>
          </w:p>
          <w:p w:rsidR="00000000" w:rsidDel="00000000" w:rsidP="00000000" w:rsidRDefault="00000000" w:rsidRPr="00000000" w14:paraId="000000D3">
            <w:pPr>
              <w:widowControl w:val="0"/>
              <w:spacing w:line="240" w:lineRule="auto"/>
              <w:rPr/>
            </w:pPr>
            <w:r w:rsidDel="00000000" w:rsidR="00000000" w:rsidRPr="00000000">
              <w:rPr>
                <w:rtl w:val="0"/>
              </w:rPr>
              <w:t xml:space="preserve">U2 Article 15.28</w:t>
            </w:r>
          </w:p>
          <w:p w:rsidR="00000000" w:rsidDel="00000000" w:rsidP="00000000" w:rsidRDefault="00000000" w:rsidRPr="00000000" w14:paraId="000000D4">
            <w:pPr>
              <w:widowControl w:val="0"/>
              <w:spacing w:line="240" w:lineRule="auto"/>
              <w:rPr/>
            </w:pPr>
            <w:r w:rsidDel="00000000" w:rsidR="00000000" w:rsidRPr="00000000">
              <w:rPr>
                <w:rtl w:val="0"/>
              </w:rPr>
              <w:t xml:space="preserve">U1 15.26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5">
            <w:pPr>
              <w:widowControl w:val="0"/>
              <w:numPr>
                <w:ilvl w:val="0"/>
                <w:numId w:val="17"/>
              </w:numPr>
              <w:spacing w:line="240" w:lineRule="auto"/>
              <w:ind w:left="288"/>
            </w:pPr>
            <w:r w:rsidDel="00000000" w:rsidR="00000000" w:rsidRPr="00000000">
              <w:rPr>
                <w:rtl w:val="0"/>
              </w:rPr>
              <w:t xml:space="preserve">Continuation of work email services after completion of contract</w:t>
            </w:r>
          </w:p>
          <w:p w:rsidR="00000000" w:rsidDel="00000000" w:rsidP="00000000" w:rsidRDefault="00000000" w:rsidRPr="00000000" w14:paraId="000000D6">
            <w:pPr>
              <w:widowControl w:val="0"/>
              <w:numPr>
                <w:ilvl w:val="0"/>
                <w:numId w:val="17"/>
              </w:numPr>
              <w:spacing w:line="240" w:lineRule="auto"/>
              <w:ind w:left="288"/>
            </w:pPr>
            <w:r w:rsidDel="00000000" w:rsidR="00000000" w:rsidRPr="00000000">
              <w:rPr>
                <w:rtl w:val="0"/>
              </w:rPr>
              <w:t xml:space="preserve">Increase continuation of library services from 12 months to 36 months after completion of contract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b w:val="1"/>
              </w:rPr>
            </w:pPr>
            <w:r w:rsidDel="00000000" w:rsidR="00000000" w:rsidRPr="00000000">
              <w:rPr>
                <w:b w:val="1"/>
                <w:rtl w:val="0"/>
              </w:rPr>
              <w:t xml:space="preserve">Human Rights Code Based Program Extensions</w:t>
            </w:r>
          </w:p>
          <w:p w:rsidR="00000000" w:rsidDel="00000000" w:rsidP="00000000" w:rsidRDefault="00000000" w:rsidRPr="00000000" w14:paraId="000000DA">
            <w:pPr>
              <w:widowControl w:val="0"/>
              <w:spacing w:line="240" w:lineRule="auto"/>
              <w:rPr/>
            </w:pPr>
            <w:r w:rsidDel="00000000" w:rsidR="00000000" w:rsidRPr="00000000">
              <w:rPr>
                <w:rtl w:val="0"/>
              </w:rPr>
              <w:t xml:space="preserve">U1 Article 15.10 </w:t>
            </w:r>
          </w:p>
          <w:p w:rsidR="00000000" w:rsidDel="00000000" w:rsidP="00000000" w:rsidRDefault="00000000" w:rsidRPr="00000000" w14:paraId="000000DB">
            <w:pPr>
              <w:widowControl w:val="0"/>
              <w:spacing w:line="240" w:lineRule="auto"/>
              <w:rPr/>
            </w:pPr>
            <w:r w:rsidDel="00000000" w:rsidR="00000000" w:rsidRPr="00000000">
              <w:rPr>
                <w:rtl w:val="0"/>
              </w:rPr>
              <w:t xml:space="preserve">U2 Article 15.09</w:t>
            </w:r>
          </w:p>
          <w:p w:rsidR="00000000" w:rsidDel="00000000" w:rsidP="00000000" w:rsidRDefault="00000000" w:rsidRPr="00000000" w14:paraId="000000DC">
            <w:pPr>
              <w:widowControl w:val="0"/>
              <w:spacing w:line="240" w:lineRule="auto"/>
              <w:rPr/>
            </w:pPr>
            <w:r w:rsidDel="00000000" w:rsidR="00000000" w:rsidRPr="00000000">
              <w:rPr>
                <w:rtl w:val="0"/>
              </w:rPr>
              <w:t xml:space="preserve">U3 Article 11.06</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DD">
            <w:pPr>
              <w:widowControl w:val="0"/>
              <w:numPr>
                <w:ilvl w:val="0"/>
                <w:numId w:val="7"/>
              </w:numPr>
              <w:spacing w:line="240" w:lineRule="auto"/>
              <w:ind w:left="288"/>
            </w:pPr>
            <w:r w:rsidDel="00000000" w:rsidR="00000000" w:rsidRPr="00000000">
              <w:rPr>
                <w:rtl w:val="0"/>
              </w:rPr>
              <w:t xml:space="preserve">Increase program extensions for graduate students who suffer injury or illness from 12 to 24 months </w:t>
            </w:r>
          </w:p>
          <w:p w:rsidR="00000000" w:rsidDel="00000000" w:rsidP="00000000" w:rsidRDefault="00000000" w:rsidRPr="00000000" w14:paraId="000000DE">
            <w:pPr>
              <w:widowControl w:val="0"/>
              <w:numPr>
                <w:ilvl w:val="0"/>
                <w:numId w:val="7"/>
              </w:numPr>
              <w:spacing w:line="240" w:lineRule="auto"/>
              <w:ind w:left="288"/>
            </w:pPr>
            <w:r w:rsidDel="00000000" w:rsidR="00000000" w:rsidRPr="00000000">
              <w:rPr>
                <w:rtl w:val="0"/>
              </w:rPr>
              <w:t xml:space="preserve">Rename article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DF">
            <w:pPr>
              <w:widowControl w:val="0"/>
              <w:numPr>
                <w:ilvl w:val="0"/>
                <w:numId w:val="11"/>
              </w:numPr>
              <w:spacing w:line="240" w:lineRule="auto"/>
              <w:ind w:left="288"/>
            </w:pPr>
            <w:r w:rsidDel="00000000" w:rsidR="00000000" w:rsidRPr="00000000">
              <w:rPr>
                <w:rtl w:val="0"/>
              </w:rPr>
              <w:t xml:space="preserve">NO to increasing illness/injury extension provision</w:t>
            </w:r>
          </w:p>
          <w:p w:rsidR="00000000" w:rsidDel="00000000" w:rsidP="00000000" w:rsidRDefault="00000000" w:rsidRPr="00000000" w14:paraId="000000E0">
            <w:pPr>
              <w:widowControl w:val="0"/>
              <w:numPr>
                <w:ilvl w:val="0"/>
                <w:numId w:val="11"/>
              </w:numPr>
              <w:spacing w:line="240" w:lineRule="auto"/>
              <w:ind w:left="288"/>
            </w:pPr>
            <w:r w:rsidDel="00000000" w:rsidR="00000000" w:rsidRPr="00000000">
              <w:rPr>
                <w:rtl w:val="0"/>
              </w:rPr>
              <w:t xml:space="preserve">proposed </w:t>
            </w:r>
            <w:r w:rsidDel="00000000" w:rsidR="00000000" w:rsidRPr="00000000">
              <w:rPr>
                <w:i w:val="1"/>
                <w:rtl w:val="0"/>
              </w:rPr>
              <w:t xml:space="preserve">eliminating</w:t>
            </w:r>
            <w:r w:rsidDel="00000000" w:rsidR="00000000" w:rsidRPr="00000000">
              <w:rPr>
                <w:rtl w:val="0"/>
              </w:rPr>
              <w:t xml:space="preserve"> language on illness/injury extensions</w:t>
            </w:r>
          </w:p>
          <w:p w:rsidR="00000000" w:rsidDel="00000000" w:rsidP="00000000" w:rsidRDefault="00000000" w:rsidRPr="00000000" w14:paraId="000000E1">
            <w:pPr>
              <w:widowControl w:val="0"/>
              <w:numPr>
                <w:ilvl w:val="0"/>
                <w:numId w:val="11"/>
              </w:numPr>
              <w:spacing w:line="240" w:lineRule="auto"/>
              <w:ind w:left="288"/>
            </w:pPr>
            <w:r w:rsidDel="00000000" w:rsidR="00000000" w:rsidRPr="00000000">
              <w:rPr>
                <w:rtl w:val="0"/>
              </w:rPr>
              <w:t xml:space="preserve">Agreed to renaming article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Union to come back to </w:t>
            </w:r>
          </w:p>
        </w:tc>
      </w:tr>
      <w:tr>
        <w:trPr>
          <w:cantSplit w:val="0"/>
          <w:tblHeader w:val="0"/>
        </w:trPr>
        <w:tc>
          <w:tcPr>
            <w:gridSpan w:val="4"/>
            <w:shd w:fill="e06666"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b w:val="1"/>
              </w:rPr>
            </w:pPr>
            <w:r w:rsidDel="00000000" w:rsidR="00000000" w:rsidRPr="00000000">
              <w:rPr>
                <w:b w:val="1"/>
                <w:rtl w:val="0"/>
              </w:rPr>
              <w:t xml:space="preserve">UNIT 1</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b w:val="1"/>
              </w:rPr>
            </w:pPr>
            <w:r w:rsidDel="00000000" w:rsidR="00000000" w:rsidRPr="00000000">
              <w:rPr>
                <w:b w:val="1"/>
                <w:rtl w:val="0"/>
              </w:rPr>
              <w:t xml:space="preserve">OHRC-Based Extension of Priority Pool Entitlement </w:t>
            </w:r>
            <w:r w:rsidDel="00000000" w:rsidR="00000000" w:rsidRPr="00000000">
              <w:rPr>
                <w:rtl w:val="0"/>
              </w:rPr>
              <w:t xml:space="preserve">(#14)</w:t>
            </w:r>
            <w:r w:rsidDel="00000000" w:rsidR="00000000" w:rsidRPr="00000000">
              <w:rPr>
                <w:rtl w:val="0"/>
              </w:rPr>
            </w:r>
          </w:p>
          <w:p w:rsidR="00000000" w:rsidDel="00000000" w:rsidP="00000000" w:rsidRDefault="00000000" w:rsidRPr="00000000" w14:paraId="000000E8">
            <w:pPr>
              <w:widowControl w:val="0"/>
              <w:spacing w:line="240" w:lineRule="auto"/>
              <w:rPr/>
            </w:pPr>
            <w:r w:rsidDel="00000000" w:rsidR="00000000" w:rsidRPr="00000000">
              <w:rPr>
                <w:rtl w:val="0"/>
              </w:rPr>
              <w:t xml:space="preserve">U1 Article 12.03.2</w:t>
            </w:r>
          </w:p>
          <w:p w:rsidR="00000000" w:rsidDel="00000000" w:rsidP="00000000" w:rsidRDefault="00000000" w:rsidRPr="00000000" w14:paraId="000000E9">
            <w:pP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Increase Ontario Human Rights Code based extensions from 1 to 2 years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b w:val="1"/>
                <w:rtl w:val="0"/>
              </w:rPr>
              <w:t xml:space="preserve">York Fellowship </w:t>
            </w:r>
            <w:r w:rsidDel="00000000" w:rsidR="00000000" w:rsidRPr="00000000">
              <w:rPr>
                <w:rtl w:val="0"/>
              </w:rPr>
              <w:t xml:space="preserve">(#51)</w:t>
            </w:r>
          </w:p>
          <w:p w:rsidR="00000000" w:rsidDel="00000000" w:rsidP="00000000" w:rsidRDefault="00000000" w:rsidRPr="00000000" w14:paraId="000000EE">
            <w:pPr>
              <w:widowControl w:val="0"/>
              <w:spacing w:line="240" w:lineRule="auto"/>
              <w:rPr/>
            </w:pPr>
            <w:r w:rsidDel="00000000" w:rsidR="00000000" w:rsidRPr="00000000">
              <w:rPr>
                <w:rtl w:val="0"/>
              </w:rPr>
              <w:t xml:space="preserve">U1 Letter of Agreement: Additional Funding For Priority Pool Members</w:t>
            </w:r>
          </w:p>
        </w:tc>
        <w:tc>
          <w:tcPr>
            <w:tcMar>
              <w:top w:w="100.0" w:type="dxa"/>
              <w:left w:w="100.0" w:type="dxa"/>
              <w:bottom w:w="100.0" w:type="dxa"/>
              <w:right w:w="100.0" w:type="dxa"/>
            </w:tcMar>
            <w:vAlign w:val="top"/>
          </w:tcPr>
          <w:p w:rsidR="00000000" w:rsidDel="00000000" w:rsidP="00000000" w:rsidRDefault="00000000" w:rsidRPr="00000000" w14:paraId="000000EF">
            <w:pPr>
              <w:widowControl w:val="0"/>
              <w:numPr>
                <w:ilvl w:val="0"/>
                <w:numId w:val="2"/>
              </w:numPr>
              <w:spacing w:line="240" w:lineRule="auto"/>
              <w:ind w:left="288"/>
            </w:pPr>
            <w:r w:rsidDel="00000000" w:rsidR="00000000" w:rsidRPr="00000000">
              <w:rPr>
                <w:rtl w:val="0"/>
              </w:rPr>
              <w:t xml:space="preserve">Increase York Fellowship for international students (to $10,000) to offset high levels of tuition they pay</w:t>
            </w:r>
          </w:p>
          <w:p w:rsidR="00000000" w:rsidDel="00000000" w:rsidP="00000000" w:rsidRDefault="00000000" w:rsidRPr="00000000" w14:paraId="000000F0">
            <w:pPr>
              <w:widowControl w:val="0"/>
              <w:numPr>
                <w:ilvl w:val="0"/>
                <w:numId w:val="2"/>
              </w:numPr>
              <w:spacing w:line="240" w:lineRule="auto"/>
              <w:ind w:left="288"/>
            </w:pPr>
            <w:r w:rsidDel="00000000" w:rsidR="00000000" w:rsidRPr="00000000">
              <w:rPr>
                <w:rtl w:val="0"/>
              </w:rPr>
              <w:t xml:space="preserve">Make students in the sixth year of their PhD eligible for the York Fellowship</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1">
            <w:pPr>
              <w:widowControl w:val="0"/>
              <w:numPr>
                <w:ilvl w:val="0"/>
                <w:numId w:val="5"/>
              </w:numPr>
              <w:spacing w:line="240" w:lineRule="auto"/>
              <w:ind w:left="288"/>
            </w:pPr>
            <w:r w:rsidDel="00000000" w:rsidR="00000000" w:rsidRPr="00000000">
              <w:rPr>
                <w:rtl w:val="0"/>
              </w:rPr>
              <w:t xml:space="preserve">No response. </w:t>
            </w:r>
          </w:p>
        </w:tc>
        <w:tc>
          <w:tcP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b w:val="1"/>
                <w:rtl w:val="0"/>
              </w:rPr>
              <w:t xml:space="preserve">Graduate Student Bursary Fund </w:t>
            </w:r>
            <w:r w:rsidDel="00000000" w:rsidR="00000000" w:rsidRPr="00000000">
              <w:rPr>
                <w:rtl w:val="0"/>
              </w:rPr>
              <w:t xml:space="preserve">(#48)</w:t>
            </w:r>
          </w:p>
          <w:p w:rsidR="00000000" w:rsidDel="00000000" w:rsidP="00000000" w:rsidRDefault="00000000" w:rsidRPr="00000000" w14:paraId="000000F4">
            <w:pPr>
              <w:widowControl w:val="0"/>
              <w:spacing w:line="240" w:lineRule="auto"/>
              <w:rPr/>
            </w:pPr>
            <w:r w:rsidDel="00000000" w:rsidR="00000000" w:rsidRPr="00000000">
              <w:rPr>
                <w:rtl w:val="0"/>
              </w:rPr>
              <w:t xml:space="preserve">Article 15.14</w:t>
            </w:r>
          </w:p>
          <w:p w:rsidR="00000000" w:rsidDel="00000000" w:rsidP="00000000" w:rsidRDefault="00000000" w:rsidRPr="00000000" w14:paraId="000000F5">
            <w:pPr>
              <w:widowControl w:val="0"/>
              <w:spacing w:line="240" w:lineRule="auto"/>
              <w:rPr>
                <w:highlight w:val="yellow"/>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both"/>
              <w:rPr/>
            </w:pPr>
            <w:r w:rsidDel="00000000" w:rsidR="00000000" w:rsidRPr="00000000">
              <w:rPr>
                <w:rtl w:val="0"/>
              </w:rPr>
              <w:t xml:space="preserve">Increase fund:</w:t>
            </w:r>
          </w:p>
          <w:p w:rsidR="00000000" w:rsidDel="00000000" w:rsidP="00000000" w:rsidRDefault="00000000" w:rsidRPr="00000000" w14:paraId="000000F7">
            <w:pPr>
              <w:widowControl w:val="0"/>
              <w:numPr>
                <w:ilvl w:val="0"/>
                <w:numId w:val="9"/>
              </w:numPr>
              <w:spacing w:line="240" w:lineRule="auto"/>
              <w:ind w:left="720" w:hanging="360"/>
              <w:jc w:val="both"/>
            </w:pPr>
            <w:r w:rsidDel="00000000" w:rsidR="00000000" w:rsidRPr="00000000">
              <w:rPr>
                <w:rtl w:val="0"/>
              </w:rPr>
              <w:t xml:space="preserve">2023-24: </w:t>
            </w:r>
            <w:r w:rsidDel="00000000" w:rsidR="00000000" w:rsidRPr="00000000">
              <w:rPr>
                <w:b w:val="1"/>
                <w:strike w:val="1"/>
                <w:color w:val="ff0000"/>
                <w:rtl w:val="0"/>
              </w:rPr>
              <w:t xml:space="preserve">15%</w:t>
            </w:r>
            <w:r w:rsidDel="00000000" w:rsidR="00000000" w:rsidRPr="00000000">
              <w:rPr>
                <w:strike w:val="1"/>
                <w:color w:val="ff0000"/>
                <w:rtl w:val="0"/>
              </w:rPr>
              <w:t xml:space="preserve"> </w:t>
            </w:r>
            <w:r w:rsidDel="00000000" w:rsidR="00000000" w:rsidRPr="00000000">
              <w:rPr>
                <w:b w:val="1"/>
                <w:color w:val="ff0000"/>
                <w:rtl w:val="0"/>
              </w:rPr>
              <w:t xml:space="preserve">10%</w:t>
            </w:r>
            <w:r w:rsidDel="00000000" w:rsidR="00000000" w:rsidRPr="00000000">
              <w:rPr>
                <w:rtl w:val="0"/>
              </w:rPr>
            </w:r>
          </w:p>
          <w:p w:rsidR="00000000" w:rsidDel="00000000" w:rsidP="00000000" w:rsidRDefault="00000000" w:rsidRPr="00000000" w14:paraId="000000F8">
            <w:pPr>
              <w:widowControl w:val="0"/>
              <w:numPr>
                <w:ilvl w:val="0"/>
                <w:numId w:val="9"/>
              </w:numPr>
              <w:spacing w:line="240" w:lineRule="auto"/>
              <w:ind w:left="720" w:hanging="360"/>
              <w:jc w:val="both"/>
            </w:pPr>
            <w:r w:rsidDel="00000000" w:rsidR="00000000" w:rsidRPr="00000000">
              <w:rPr>
                <w:rtl w:val="0"/>
              </w:rPr>
              <w:t xml:space="preserve">2024-25: 2.5%</w:t>
            </w:r>
          </w:p>
          <w:p w:rsidR="00000000" w:rsidDel="00000000" w:rsidP="00000000" w:rsidRDefault="00000000" w:rsidRPr="00000000" w14:paraId="000000F9">
            <w:pPr>
              <w:widowControl w:val="0"/>
              <w:numPr>
                <w:ilvl w:val="0"/>
                <w:numId w:val="9"/>
              </w:numPr>
              <w:spacing w:line="240" w:lineRule="auto"/>
              <w:ind w:left="720" w:hanging="360"/>
              <w:jc w:val="both"/>
            </w:pPr>
            <w:r w:rsidDel="00000000" w:rsidR="00000000" w:rsidRPr="00000000">
              <w:rPr>
                <w:rtl w:val="0"/>
              </w:rPr>
              <w:t xml:space="preserve">2025-26: 2.5%</w:t>
            </w:r>
          </w:p>
        </w:tc>
        <w:tc>
          <w:tcP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both"/>
              <w:rPr/>
            </w:pPr>
            <w:r w:rsidDel="00000000" w:rsidR="00000000" w:rsidRPr="00000000">
              <w:rPr>
                <w:rtl w:val="0"/>
              </w:rPr>
              <w:t xml:space="preserve">Increase fund:</w:t>
            </w:r>
          </w:p>
          <w:p w:rsidR="00000000" w:rsidDel="00000000" w:rsidP="00000000" w:rsidRDefault="00000000" w:rsidRPr="00000000" w14:paraId="000000FB">
            <w:pPr>
              <w:widowControl w:val="0"/>
              <w:numPr>
                <w:ilvl w:val="0"/>
                <w:numId w:val="12"/>
              </w:numPr>
              <w:spacing w:line="240" w:lineRule="auto"/>
              <w:ind w:left="720" w:hanging="360"/>
              <w:jc w:val="both"/>
            </w:pPr>
            <w:r w:rsidDel="00000000" w:rsidR="00000000" w:rsidRPr="00000000">
              <w:rPr>
                <w:rtl w:val="0"/>
              </w:rPr>
              <w:t xml:space="preserve">2023-24: 1%</w:t>
            </w:r>
          </w:p>
          <w:p w:rsidR="00000000" w:rsidDel="00000000" w:rsidP="00000000" w:rsidRDefault="00000000" w:rsidRPr="00000000" w14:paraId="000000FC">
            <w:pPr>
              <w:widowControl w:val="0"/>
              <w:numPr>
                <w:ilvl w:val="0"/>
                <w:numId w:val="12"/>
              </w:numPr>
              <w:spacing w:line="240" w:lineRule="auto"/>
              <w:ind w:left="720" w:hanging="360"/>
              <w:jc w:val="both"/>
            </w:pPr>
            <w:r w:rsidDel="00000000" w:rsidR="00000000" w:rsidRPr="00000000">
              <w:rPr>
                <w:rtl w:val="0"/>
              </w:rPr>
              <w:t xml:space="preserve">2024-25: 1%</w:t>
            </w:r>
          </w:p>
          <w:p w:rsidR="00000000" w:rsidDel="00000000" w:rsidP="00000000" w:rsidRDefault="00000000" w:rsidRPr="00000000" w14:paraId="000000FD">
            <w:pPr>
              <w:widowControl w:val="0"/>
              <w:numPr>
                <w:ilvl w:val="0"/>
                <w:numId w:val="12"/>
              </w:numPr>
              <w:spacing w:line="240" w:lineRule="auto"/>
              <w:ind w:left="720" w:hanging="360"/>
              <w:jc w:val="both"/>
            </w:pPr>
            <w:r w:rsidDel="00000000" w:rsidR="00000000" w:rsidRPr="00000000">
              <w:rPr>
                <w:rtl w:val="0"/>
              </w:rPr>
              <w:t xml:space="preserve">2025-26: 1%</w:t>
            </w:r>
          </w:p>
        </w:tc>
        <w:tc>
          <w:tcP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b w:val="1"/>
              </w:rPr>
            </w:pPr>
            <w:r w:rsidDel="00000000" w:rsidR="00000000" w:rsidRPr="00000000">
              <w:rPr>
                <w:b w:val="1"/>
                <w:rtl w:val="0"/>
              </w:rPr>
              <w:t xml:space="preserve">EE Data on Ticketed Courses </w:t>
            </w:r>
            <w:r w:rsidDel="00000000" w:rsidR="00000000" w:rsidRPr="00000000">
              <w:rPr>
                <w:rtl w:val="0"/>
              </w:rPr>
              <w:t xml:space="preserve">(#13)</w:t>
            </w:r>
            <w:r w:rsidDel="00000000" w:rsidR="00000000" w:rsidRPr="00000000">
              <w:rPr>
                <w:rtl w:val="0"/>
              </w:rPr>
            </w:r>
          </w:p>
          <w:p w:rsidR="00000000" w:rsidDel="00000000" w:rsidP="00000000" w:rsidRDefault="00000000" w:rsidRPr="00000000" w14:paraId="00000100">
            <w:pPr>
              <w:widowControl w:val="0"/>
              <w:spacing w:line="240" w:lineRule="auto"/>
              <w:rPr/>
            </w:pPr>
            <w:r w:rsidDel="00000000" w:rsidR="00000000" w:rsidRPr="00000000">
              <w:rPr>
                <w:rtl w:val="0"/>
              </w:rPr>
              <w:t xml:space="preserve">Article 10.01.3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01">
            <w:pPr>
              <w:widowControl w:val="0"/>
              <w:numPr>
                <w:ilvl w:val="0"/>
                <w:numId w:val="10"/>
              </w:numPr>
              <w:spacing w:line="240" w:lineRule="auto"/>
              <w:ind w:left="288"/>
              <w:rPr/>
            </w:pPr>
            <w:r w:rsidDel="00000000" w:rsidR="00000000" w:rsidRPr="00000000">
              <w:rPr>
                <w:rtl w:val="0"/>
              </w:rPr>
              <w:t xml:space="preserve">Include intersectionality totals for appointees</w:t>
            </w:r>
            <w:r w:rsidDel="00000000" w:rsidR="00000000" w:rsidRPr="00000000">
              <w:rPr>
                <w:rtl w:val="0"/>
              </w:rPr>
            </w:r>
          </w:p>
          <w:p w:rsidR="00000000" w:rsidDel="00000000" w:rsidP="00000000" w:rsidRDefault="00000000" w:rsidRPr="00000000" w14:paraId="00000102">
            <w:pPr>
              <w:widowControl w:val="0"/>
              <w:numPr>
                <w:ilvl w:val="0"/>
                <w:numId w:val="10"/>
              </w:numPr>
              <w:spacing w:line="240" w:lineRule="auto"/>
              <w:ind w:left="288"/>
              <w:rPr/>
            </w:pPr>
            <w:r w:rsidDel="00000000" w:rsidR="00000000" w:rsidRPr="00000000">
              <w:rPr>
                <w:rtl w:val="0"/>
              </w:rPr>
              <w:t xml:space="preserve">Fix dates for reporting information to Union to provide it to Equity Officer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03">
            <w:pPr>
              <w:widowControl w:val="0"/>
              <w:numPr>
                <w:ilvl w:val="0"/>
                <w:numId w:val="15"/>
              </w:numPr>
              <w:spacing w:line="240" w:lineRule="auto"/>
              <w:ind w:left="288"/>
              <w:rPr/>
            </w:pPr>
            <w:r w:rsidDel="00000000" w:rsidR="00000000" w:rsidRPr="00000000">
              <w:rPr>
                <w:rtl w:val="0"/>
              </w:rPr>
              <w:t xml:space="preserve">No to intersectionality totals— providing data by multiple EE groups creates privacy breach</w:t>
            </w:r>
          </w:p>
          <w:p w:rsidR="00000000" w:rsidDel="00000000" w:rsidP="00000000" w:rsidRDefault="00000000" w:rsidRPr="00000000" w14:paraId="00000104">
            <w:pPr>
              <w:widowControl w:val="0"/>
              <w:numPr>
                <w:ilvl w:val="0"/>
                <w:numId w:val="15"/>
              </w:numPr>
              <w:spacing w:line="240" w:lineRule="auto"/>
              <w:ind w:left="288"/>
              <w:rPr/>
            </w:pPr>
            <w:r w:rsidDel="00000000" w:rsidR="00000000" w:rsidRPr="00000000">
              <w:rPr>
                <w:rtl w:val="0"/>
              </w:rPr>
              <w:t xml:space="preserve">Agreed to three fixed dates for reporting EE data on appointees to Equity Officer</w:t>
            </w:r>
          </w:p>
          <w:p w:rsidR="00000000" w:rsidDel="00000000" w:rsidP="00000000" w:rsidRDefault="00000000" w:rsidRPr="00000000" w14:paraId="00000105">
            <w:pPr>
              <w:widowControl w:val="0"/>
              <w:numPr>
                <w:ilvl w:val="0"/>
                <w:numId w:val="15"/>
              </w:numPr>
              <w:spacing w:line="240" w:lineRule="auto"/>
              <w:ind w:left="288"/>
              <w:rPr/>
            </w:pPr>
            <w:r w:rsidDel="00000000" w:rsidR="00000000" w:rsidRPr="00000000">
              <w:rPr>
                <w:rtl w:val="0"/>
              </w:rPr>
              <w:t xml:space="preserve">Provide data to Equity Officer by specific dates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r>
          </w:p>
        </w:tc>
      </w:tr>
      <w:tr>
        <w:trPr>
          <w:cantSplit w:val="0"/>
          <w:trHeight w:val="440" w:hRule="atLeast"/>
          <w:tblHeader w:val="0"/>
        </w:trPr>
        <w:tc>
          <w:tcPr>
            <w:gridSpan w:val="4"/>
            <w:shd w:fill="e06666"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b w:val="1"/>
              </w:rPr>
            </w:pPr>
            <w:r w:rsidDel="00000000" w:rsidR="00000000" w:rsidRPr="00000000">
              <w:rPr>
                <w:b w:val="1"/>
                <w:rtl w:val="0"/>
              </w:rPr>
              <w:t xml:space="preserve">UNIT 2</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B">
            <w:pPr>
              <w:spacing w:line="240" w:lineRule="auto"/>
              <w:rPr/>
            </w:pPr>
            <w:r w:rsidDel="00000000" w:rsidR="00000000" w:rsidRPr="00000000">
              <w:rPr>
                <w:b w:val="1"/>
                <w:rtl w:val="0"/>
              </w:rPr>
              <w:t xml:space="preserve">Job Stability </w:t>
            </w:r>
            <w:r w:rsidDel="00000000" w:rsidR="00000000" w:rsidRPr="00000000">
              <w:rPr>
                <w:rtl w:val="0"/>
              </w:rPr>
              <w:t xml:space="preserve">(#73)</w:t>
            </w:r>
          </w:p>
          <w:p w:rsidR="00000000" w:rsidDel="00000000" w:rsidP="00000000" w:rsidRDefault="00000000" w:rsidRPr="00000000" w14:paraId="0000010C">
            <w:pPr>
              <w:spacing w:line="240" w:lineRule="auto"/>
              <w:rPr/>
            </w:pPr>
            <w:r w:rsidDel="00000000" w:rsidR="00000000" w:rsidRPr="00000000">
              <w:rPr>
                <w:rtl w:val="0"/>
              </w:rPr>
            </w:r>
          </w:p>
          <w:p w:rsidR="00000000" w:rsidDel="00000000" w:rsidP="00000000" w:rsidRDefault="00000000" w:rsidRPr="00000000" w14:paraId="0000010D">
            <w:pPr>
              <w:spacing w:line="240" w:lineRule="auto"/>
              <w:rPr>
                <w:b w:val="1"/>
              </w:rPr>
            </w:pPr>
            <w:r w:rsidDel="00000000" w:rsidR="00000000" w:rsidRPr="00000000">
              <w:rPr>
                <w:b w:val="1"/>
                <w:rtl w:val="0"/>
              </w:rPr>
              <w:t xml:space="preserve">1)  Sessional Standing Program (CSSP) Guarantee</w:t>
            </w:r>
          </w:p>
          <w:p w:rsidR="00000000" w:rsidDel="00000000" w:rsidP="00000000" w:rsidRDefault="00000000" w:rsidRPr="00000000" w14:paraId="0000010E">
            <w:pPr>
              <w:spacing w:line="240" w:lineRule="auto"/>
              <w:rPr/>
            </w:pPr>
            <w:r w:rsidDel="00000000" w:rsidR="00000000" w:rsidRPr="00000000">
              <w:rPr>
                <w:rtl w:val="0"/>
              </w:rPr>
              <w:t xml:space="preserve">Article 12.01.3</w:t>
            </w:r>
          </w:p>
          <w:p w:rsidR="00000000" w:rsidDel="00000000" w:rsidP="00000000" w:rsidRDefault="00000000" w:rsidRPr="00000000" w14:paraId="0000010F">
            <w:pPr>
              <w:spacing w:line="240" w:lineRule="auto"/>
              <w:rPr/>
            </w:pPr>
            <w:r w:rsidDel="00000000" w:rsidR="00000000" w:rsidRPr="00000000">
              <w:rPr>
                <w:rtl w:val="0"/>
              </w:rPr>
            </w:r>
          </w:p>
          <w:p w:rsidR="00000000" w:rsidDel="00000000" w:rsidP="00000000" w:rsidRDefault="00000000" w:rsidRPr="00000000" w14:paraId="00000110">
            <w:pPr>
              <w:spacing w:line="240" w:lineRule="auto"/>
              <w:rPr/>
            </w:pPr>
            <w:r w:rsidDel="00000000" w:rsidR="00000000" w:rsidRPr="00000000">
              <w:rPr>
                <w:b w:val="1"/>
                <w:rtl w:val="0"/>
              </w:rPr>
              <w:t xml:space="preserve">2) Long Service Teaching Appointment (LSTA)</w:t>
            </w:r>
            <w:r w:rsidDel="00000000" w:rsidR="00000000" w:rsidRPr="00000000">
              <w:rPr>
                <w:rtl w:val="0"/>
              </w:rPr>
            </w:r>
          </w:p>
          <w:p w:rsidR="00000000" w:rsidDel="00000000" w:rsidP="00000000" w:rsidRDefault="00000000" w:rsidRPr="00000000" w14:paraId="00000111">
            <w:pPr>
              <w:spacing w:line="240" w:lineRule="auto"/>
              <w:rPr/>
            </w:pPr>
            <w:r w:rsidDel="00000000" w:rsidR="00000000" w:rsidRPr="00000000">
              <w:rPr>
                <w:rtl w:val="0"/>
              </w:rPr>
              <w:t xml:space="preserve">Letter of Agreement</w:t>
            </w:r>
          </w:p>
          <w:p w:rsidR="00000000" w:rsidDel="00000000" w:rsidP="00000000" w:rsidRDefault="00000000" w:rsidRPr="00000000" w14:paraId="00000112">
            <w:pPr>
              <w:spacing w:line="240" w:lineRule="auto"/>
              <w:rPr/>
            </w:pPr>
            <w:r w:rsidDel="00000000" w:rsidR="00000000" w:rsidRPr="00000000">
              <w:rPr>
                <w:rtl w:val="0"/>
              </w:rPr>
            </w:r>
          </w:p>
          <w:p w:rsidR="00000000" w:rsidDel="00000000" w:rsidP="00000000" w:rsidRDefault="00000000" w:rsidRPr="00000000" w14:paraId="00000113">
            <w:pPr>
              <w:spacing w:line="240" w:lineRule="auto"/>
              <w:rPr/>
            </w:pPr>
            <w:r w:rsidDel="00000000" w:rsidR="00000000" w:rsidRPr="00000000">
              <w:rPr>
                <w:b w:val="1"/>
                <w:rtl w:val="0"/>
              </w:rPr>
              <w:t xml:space="preserve">3) Conversions</w:t>
            </w:r>
            <w:r w:rsidDel="00000000" w:rsidR="00000000" w:rsidRPr="00000000">
              <w:rPr>
                <w:rtl w:val="0"/>
              </w:rPr>
            </w:r>
          </w:p>
          <w:p w:rsidR="00000000" w:rsidDel="00000000" w:rsidP="00000000" w:rsidRDefault="00000000" w:rsidRPr="00000000" w14:paraId="00000114">
            <w:pPr>
              <w:spacing w:line="240" w:lineRule="auto"/>
              <w:rPr/>
            </w:pPr>
            <w:r w:rsidDel="00000000" w:rsidR="00000000" w:rsidRPr="00000000">
              <w:rPr>
                <w:rtl w:val="0"/>
              </w:rPr>
              <w:t xml:space="preserve">Article 23.04 (ii)</w:t>
            </w:r>
          </w:p>
          <w:p w:rsidR="00000000" w:rsidDel="00000000" w:rsidP="00000000" w:rsidRDefault="00000000" w:rsidRPr="00000000" w14:paraId="00000115">
            <w:pPr>
              <w:spacing w:line="240" w:lineRule="auto"/>
              <w:rPr/>
            </w:pPr>
            <w:r w:rsidDel="00000000" w:rsidR="00000000" w:rsidRPr="00000000">
              <w:rPr>
                <w:rtl w:val="0"/>
              </w:rPr>
            </w:r>
          </w:p>
          <w:p w:rsidR="00000000" w:rsidDel="00000000" w:rsidP="00000000" w:rsidRDefault="00000000" w:rsidRPr="00000000" w14:paraId="00000116">
            <w:pPr>
              <w:spacing w:line="240" w:lineRule="auto"/>
              <w:rPr/>
            </w:pPr>
            <w:r w:rsidDel="00000000" w:rsidR="00000000" w:rsidRPr="00000000">
              <w:rPr>
                <w:b w:val="1"/>
                <w:rtl w:val="0"/>
              </w:rPr>
              <w:t xml:space="preserve">4) Transitional Continuing Appointment (TCA)</w:t>
            </w:r>
            <w:r w:rsidDel="00000000" w:rsidR="00000000" w:rsidRPr="00000000">
              <w:rPr>
                <w:rtl w:val="0"/>
              </w:rPr>
            </w:r>
          </w:p>
          <w:p w:rsidR="00000000" w:rsidDel="00000000" w:rsidP="00000000" w:rsidRDefault="00000000" w:rsidRPr="00000000" w14:paraId="00000117">
            <w:pPr>
              <w:spacing w:line="240" w:lineRule="auto"/>
              <w:rPr/>
            </w:pPr>
            <w:r w:rsidDel="00000000" w:rsidR="00000000" w:rsidRPr="00000000">
              <w:rPr>
                <w:rFonts w:ascii="Arial Unicode MS" w:cs="Arial Unicode MS" w:eastAsia="Arial Unicode MS" w:hAnsi="Arial Unicode MS"/>
                <w:rtl w:val="0"/>
              </w:rPr>
              <w:t xml:space="preserve">LOA TCA → Article 25 [NEW]</w:t>
            </w:r>
          </w:p>
          <w:p w:rsidR="00000000" w:rsidDel="00000000" w:rsidP="00000000" w:rsidRDefault="00000000" w:rsidRPr="00000000" w14:paraId="00000118">
            <w:pPr>
              <w:spacing w:line="240" w:lineRule="auto"/>
              <w:rPr/>
            </w:pPr>
            <w:r w:rsidDel="00000000" w:rsidR="00000000" w:rsidRPr="00000000">
              <w:rPr>
                <w:rtl w:val="0"/>
              </w:rPr>
            </w:r>
          </w:p>
          <w:p w:rsidR="00000000" w:rsidDel="00000000" w:rsidP="00000000" w:rsidRDefault="00000000" w:rsidRPr="00000000" w14:paraId="00000119">
            <w:pPr>
              <w:spacing w:line="240" w:lineRule="auto"/>
              <w:rPr>
                <w:b w:val="1"/>
              </w:rPr>
            </w:pPr>
            <w:r w:rsidDel="00000000" w:rsidR="00000000" w:rsidRPr="00000000">
              <w:rPr>
                <w:b w:val="1"/>
                <w:rtl w:val="0"/>
              </w:rPr>
              <w:t xml:space="preserve">5) Long Service Reward</w:t>
            </w:r>
          </w:p>
          <w:p w:rsidR="00000000" w:rsidDel="00000000" w:rsidP="00000000" w:rsidRDefault="00000000" w:rsidRPr="00000000" w14:paraId="0000011A">
            <w:pPr>
              <w:spacing w:line="240" w:lineRule="auto"/>
              <w:rPr/>
            </w:pPr>
            <w:r w:rsidDel="00000000" w:rsidR="00000000" w:rsidRPr="00000000">
              <w:rPr>
                <w:rFonts w:ascii="Arial Unicode MS" w:cs="Arial Unicode MS" w:eastAsia="Arial Unicode MS" w:hAnsi="Arial Unicode MS"/>
                <w:rtl w:val="0"/>
              </w:rPr>
              <w:t xml:space="preserve">LOA TLSP →Article 26 [NEW]</w:t>
            </w:r>
          </w:p>
          <w:p w:rsidR="00000000" w:rsidDel="00000000" w:rsidP="00000000" w:rsidRDefault="00000000" w:rsidRPr="00000000" w14:paraId="0000011B">
            <w:pPr>
              <w:spacing w:line="240" w:lineRule="auto"/>
              <w:rPr/>
            </w:pPr>
            <w:r w:rsidDel="00000000" w:rsidR="00000000" w:rsidRPr="00000000">
              <w:rPr>
                <w:rtl w:val="0"/>
              </w:rPr>
            </w:r>
          </w:p>
          <w:p w:rsidR="00000000" w:rsidDel="00000000" w:rsidP="00000000" w:rsidRDefault="00000000" w:rsidRPr="00000000" w14:paraId="0000011C">
            <w:pPr>
              <w:spacing w:line="240" w:lineRule="auto"/>
              <w:rPr>
                <w:b w:val="1"/>
              </w:rPr>
            </w:pPr>
            <w:r w:rsidDel="00000000" w:rsidR="00000000" w:rsidRPr="00000000">
              <w:rPr>
                <w:b w:val="1"/>
                <w:rtl w:val="0"/>
              </w:rPr>
              <w:t xml:space="preserve">6) Special Renewal Contract (SRC)</w:t>
            </w:r>
          </w:p>
          <w:p w:rsidR="00000000" w:rsidDel="00000000" w:rsidP="00000000" w:rsidRDefault="00000000" w:rsidRPr="00000000" w14:paraId="0000011D">
            <w:pPr>
              <w:spacing w:line="240" w:lineRule="auto"/>
              <w:rPr/>
            </w:pPr>
            <w:r w:rsidDel="00000000" w:rsidR="00000000" w:rsidRPr="00000000">
              <w:rPr>
                <w:rtl w:val="0"/>
              </w:rPr>
              <w:t xml:space="preserve">Memorandum of Settlement</w:t>
            </w:r>
          </w:p>
        </w:tc>
        <w:tc>
          <w:tcPr>
            <w:tcMar>
              <w:top w:w="100.0" w:type="dxa"/>
              <w:left w:w="100.0" w:type="dxa"/>
              <w:bottom w:w="100.0" w:type="dxa"/>
              <w:right w:w="100.0" w:type="dxa"/>
            </w:tcMar>
            <w:vAlign w:val="top"/>
          </w:tcPr>
          <w:p w:rsidR="00000000" w:rsidDel="00000000" w:rsidP="00000000" w:rsidRDefault="00000000" w:rsidRPr="00000000" w14:paraId="0000011E">
            <w:pPr>
              <w:spacing w:line="240" w:lineRule="auto"/>
              <w:rPr>
                <w:b w:val="1"/>
              </w:rPr>
            </w:pPr>
            <w:r w:rsidDel="00000000" w:rsidR="00000000" w:rsidRPr="00000000">
              <w:rPr>
                <w:b w:val="1"/>
                <w:rtl w:val="0"/>
              </w:rPr>
              <w:t xml:space="preserve">Job Stability Package</w:t>
            </w:r>
            <w:r w:rsidDel="00000000" w:rsidR="00000000" w:rsidRPr="00000000">
              <w:rPr>
                <w:rtl w:val="0"/>
              </w:rPr>
            </w:r>
          </w:p>
          <w:p w:rsidR="00000000" w:rsidDel="00000000" w:rsidP="00000000" w:rsidRDefault="00000000" w:rsidRPr="00000000" w14:paraId="0000011F">
            <w:pPr>
              <w:widowControl w:val="0"/>
              <w:spacing w:line="240" w:lineRule="auto"/>
              <w:rPr>
                <w:b w:val="1"/>
              </w:rPr>
            </w:pPr>
            <w:r w:rsidDel="00000000" w:rsidR="00000000" w:rsidRPr="00000000">
              <w:rPr>
                <w:rtl w:val="0"/>
              </w:rPr>
            </w:r>
          </w:p>
          <w:p w:rsidR="00000000" w:rsidDel="00000000" w:rsidP="00000000" w:rsidRDefault="00000000" w:rsidRPr="00000000" w14:paraId="00000120">
            <w:pPr>
              <w:widowControl w:val="0"/>
              <w:numPr>
                <w:ilvl w:val="0"/>
                <w:numId w:val="19"/>
              </w:numPr>
              <w:spacing w:line="240" w:lineRule="auto"/>
              <w:ind w:left="288"/>
              <w:rPr/>
            </w:pPr>
            <w:r w:rsidDel="00000000" w:rsidR="00000000" w:rsidRPr="00000000">
              <w:rPr>
                <w:b w:val="1"/>
                <w:rtl w:val="0"/>
              </w:rPr>
              <w:t xml:space="preserve">CSSP</w:t>
            </w:r>
            <w:r w:rsidDel="00000000" w:rsidR="00000000" w:rsidRPr="00000000">
              <w:rPr>
                <w:rtl w:val="0"/>
              </w:rPr>
              <w:t xml:space="preserve">—double compensation (when work drops below ⅔ average) to ½ and ¼</w:t>
            </w:r>
          </w:p>
          <w:p w:rsidR="00000000" w:rsidDel="00000000" w:rsidP="00000000" w:rsidRDefault="00000000" w:rsidRPr="00000000" w14:paraId="00000121">
            <w:pPr>
              <w:widowControl w:val="0"/>
              <w:spacing w:line="240" w:lineRule="auto"/>
              <w:ind w:left="720" w:firstLine="0"/>
              <w:rPr/>
            </w:pPr>
            <w:r w:rsidDel="00000000" w:rsidR="00000000" w:rsidRPr="00000000">
              <w:rPr>
                <w:rtl w:val="0"/>
              </w:rPr>
            </w:r>
          </w:p>
          <w:p w:rsidR="00000000" w:rsidDel="00000000" w:rsidP="00000000" w:rsidRDefault="00000000" w:rsidRPr="00000000" w14:paraId="00000122">
            <w:pPr>
              <w:widowControl w:val="0"/>
              <w:numPr>
                <w:ilvl w:val="0"/>
                <w:numId w:val="19"/>
              </w:numPr>
              <w:spacing w:line="240" w:lineRule="auto"/>
              <w:ind w:left="288"/>
              <w:rPr/>
            </w:pPr>
            <w:r w:rsidDel="00000000" w:rsidR="00000000" w:rsidRPr="00000000">
              <w:rPr>
                <w:b w:val="1"/>
                <w:rtl w:val="0"/>
              </w:rPr>
              <w:t xml:space="preserve">LSTAs</w:t>
            </w:r>
            <w:r w:rsidDel="00000000" w:rsidR="00000000" w:rsidRPr="00000000">
              <w:rPr>
                <w:rtl w:val="0"/>
              </w:rPr>
              <w:t xml:space="preserve">—21 (incl. 7 equity) divided over years 2–3 of CA</w:t>
            </w:r>
          </w:p>
          <w:p w:rsidR="00000000" w:rsidDel="00000000" w:rsidP="00000000" w:rsidRDefault="00000000" w:rsidRPr="00000000" w14:paraId="00000123">
            <w:pPr>
              <w:widowControl w:val="0"/>
              <w:spacing w:line="240" w:lineRule="auto"/>
              <w:ind w:left="720" w:firstLine="0"/>
              <w:rPr/>
            </w:pPr>
            <w:r w:rsidDel="00000000" w:rsidR="00000000" w:rsidRPr="00000000">
              <w:rPr>
                <w:rtl w:val="0"/>
              </w:rPr>
            </w:r>
          </w:p>
          <w:p w:rsidR="00000000" w:rsidDel="00000000" w:rsidP="00000000" w:rsidRDefault="00000000" w:rsidRPr="00000000" w14:paraId="00000124">
            <w:pPr>
              <w:widowControl w:val="0"/>
              <w:spacing w:line="240" w:lineRule="auto"/>
              <w:ind w:left="720" w:firstLine="0"/>
              <w:rPr/>
            </w:pPr>
            <w:r w:rsidDel="00000000" w:rsidR="00000000" w:rsidRPr="00000000">
              <w:rPr>
                <w:rtl w:val="0"/>
              </w:rPr>
            </w:r>
          </w:p>
          <w:p w:rsidR="00000000" w:rsidDel="00000000" w:rsidP="00000000" w:rsidRDefault="00000000" w:rsidRPr="00000000" w14:paraId="00000125">
            <w:pPr>
              <w:widowControl w:val="0"/>
              <w:numPr>
                <w:ilvl w:val="0"/>
                <w:numId w:val="19"/>
              </w:numPr>
              <w:spacing w:line="240" w:lineRule="auto"/>
              <w:ind w:left="288"/>
              <w:rPr/>
            </w:pPr>
            <w:r w:rsidDel="00000000" w:rsidR="00000000" w:rsidRPr="00000000">
              <w:rPr>
                <w:b w:val="1"/>
                <w:rtl w:val="0"/>
              </w:rPr>
              <w:t xml:space="preserve">Conversions</w:t>
            </w:r>
            <w:r w:rsidDel="00000000" w:rsidR="00000000" w:rsidRPr="00000000">
              <w:rPr>
                <w:rtl w:val="0"/>
              </w:rPr>
              <w:t xml:space="preserve">—10/year</w:t>
            </w:r>
          </w:p>
          <w:p w:rsidR="00000000" w:rsidDel="00000000" w:rsidP="00000000" w:rsidRDefault="00000000" w:rsidRPr="00000000" w14:paraId="00000126">
            <w:pPr>
              <w:widowControl w:val="0"/>
              <w:spacing w:line="240" w:lineRule="auto"/>
              <w:ind w:left="720" w:firstLine="0"/>
              <w:rPr/>
            </w:pPr>
            <w:r w:rsidDel="00000000" w:rsidR="00000000" w:rsidRPr="00000000">
              <w:rPr>
                <w:rtl w:val="0"/>
              </w:rPr>
            </w:r>
          </w:p>
          <w:p w:rsidR="00000000" w:rsidDel="00000000" w:rsidP="00000000" w:rsidRDefault="00000000" w:rsidRPr="00000000" w14:paraId="00000127">
            <w:pPr>
              <w:widowControl w:val="0"/>
              <w:spacing w:line="240" w:lineRule="auto"/>
              <w:ind w:left="720" w:firstLine="0"/>
              <w:rPr/>
            </w:pPr>
            <w:r w:rsidDel="00000000" w:rsidR="00000000" w:rsidRPr="00000000">
              <w:rPr>
                <w:rtl w:val="0"/>
              </w:rPr>
            </w:r>
          </w:p>
          <w:p w:rsidR="00000000" w:rsidDel="00000000" w:rsidP="00000000" w:rsidRDefault="00000000" w:rsidRPr="00000000" w14:paraId="00000128">
            <w:pPr>
              <w:widowControl w:val="0"/>
              <w:numPr>
                <w:ilvl w:val="0"/>
                <w:numId w:val="19"/>
              </w:numPr>
              <w:spacing w:line="240" w:lineRule="auto"/>
              <w:ind w:left="288"/>
              <w:rPr/>
            </w:pPr>
            <w:r w:rsidDel="00000000" w:rsidR="00000000" w:rsidRPr="00000000">
              <w:rPr>
                <w:b w:val="1"/>
                <w:rtl w:val="0"/>
              </w:rPr>
              <w:t xml:space="preserve">TCA</w:t>
            </w:r>
            <w:r w:rsidDel="00000000" w:rsidR="00000000" w:rsidRPr="00000000">
              <w:rPr>
                <w:rtl w:val="0"/>
              </w:rPr>
              <w:t xml:space="preserve">—made permanent part of CA to assist members to retire</w:t>
            </w:r>
          </w:p>
          <w:p w:rsidR="00000000" w:rsidDel="00000000" w:rsidP="00000000" w:rsidRDefault="00000000" w:rsidRPr="00000000" w14:paraId="00000129">
            <w:pPr>
              <w:widowControl w:val="0"/>
              <w:spacing w:line="240" w:lineRule="auto"/>
              <w:rPr/>
            </w:pPr>
            <w:r w:rsidDel="00000000" w:rsidR="00000000" w:rsidRPr="00000000">
              <w:rPr>
                <w:rtl w:val="0"/>
              </w:rPr>
            </w:r>
          </w:p>
          <w:p w:rsidR="00000000" w:rsidDel="00000000" w:rsidP="00000000" w:rsidRDefault="00000000" w:rsidRPr="00000000" w14:paraId="0000012A">
            <w:pPr>
              <w:widowControl w:val="0"/>
              <w:numPr>
                <w:ilvl w:val="0"/>
                <w:numId w:val="19"/>
              </w:numPr>
              <w:spacing w:line="240" w:lineRule="auto"/>
              <w:ind w:left="288"/>
              <w:rPr/>
            </w:pPr>
            <w:r w:rsidDel="00000000" w:rsidR="00000000" w:rsidRPr="00000000">
              <w:rPr>
                <w:b w:val="1"/>
                <w:rtl w:val="0"/>
              </w:rPr>
              <w:t xml:space="preserve">Long Service Reward </w:t>
            </w:r>
            <w:r w:rsidDel="00000000" w:rsidR="00000000" w:rsidRPr="00000000">
              <w:rPr>
                <w:rtl w:val="0"/>
              </w:rPr>
              <w:t xml:space="preserve">(Severance)—make Time-Limited Severance Program (TLSP) permanent</w:t>
            </w:r>
          </w:p>
          <w:p w:rsidR="00000000" w:rsidDel="00000000" w:rsidP="00000000" w:rsidRDefault="00000000" w:rsidRPr="00000000" w14:paraId="0000012B">
            <w:pPr>
              <w:widowControl w:val="0"/>
              <w:spacing w:line="240" w:lineRule="auto"/>
              <w:rPr/>
            </w:pPr>
            <w:r w:rsidDel="00000000" w:rsidR="00000000" w:rsidRPr="00000000">
              <w:rPr>
                <w:rtl w:val="0"/>
              </w:rPr>
            </w:r>
          </w:p>
          <w:p w:rsidR="00000000" w:rsidDel="00000000" w:rsidP="00000000" w:rsidRDefault="00000000" w:rsidRPr="00000000" w14:paraId="0000012C">
            <w:pPr>
              <w:widowControl w:val="0"/>
              <w:numPr>
                <w:ilvl w:val="0"/>
                <w:numId w:val="19"/>
              </w:numPr>
              <w:spacing w:line="240" w:lineRule="auto"/>
              <w:ind w:left="288"/>
              <w:rPr/>
            </w:pPr>
            <w:r w:rsidDel="00000000" w:rsidR="00000000" w:rsidRPr="00000000">
              <w:rPr>
                <w:b w:val="1"/>
                <w:rtl w:val="0"/>
              </w:rPr>
              <w:t xml:space="preserve">SRCs</w:t>
            </w:r>
            <w:r w:rsidDel="00000000" w:rsidR="00000000" w:rsidRPr="00000000">
              <w:rPr>
                <w:rtl w:val="0"/>
              </w:rPr>
              <w:t xml:space="preserve">—18 during CA</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b w:val="1"/>
              </w:rPr>
            </w:pPr>
            <w:r w:rsidDel="00000000" w:rsidR="00000000" w:rsidRPr="00000000">
              <w:rPr>
                <w:b w:val="1"/>
                <w:rtl w:val="0"/>
              </w:rPr>
              <w:t xml:space="preserve">Job Stability Program (JSP)</w:t>
            </w:r>
          </w:p>
          <w:p w:rsidR="00000000" w:rsidDel="00000000" w:rsidP="00000000" w:rsidRDefault="00000000" w:rsidRPr="00000000" w14:paraId="0000012E">
            <w:pPr>
              <w:widowControl w:val="0"/>
              <w:numPr>
                <w:ilvl w:val="0"/>
                <w:numId w:val="14"/>
              </w:numPr>
              <w:spacing w:line="240" w:lineRule="auto"/>
              <w:ind w:left="316.8"/>
              <w:rPr/>
            </w:pPr>
            <w:r w:rsidDel="00000000" w:rsidR="00000000" w:rsidRPr="00000000">
              <w:rPr>
                <w:rtl w:val="0"/>
              </w:rPr>
              <w:t xml:space="preserve">Entry requires 1.5 over 3 years (w/1.5 in final year) + assessment of quality of teaching file</w:t>
            </w:r>
          </w:p>
          <w:p w:rsidR="00000000" w:rsidDel="00000000" w:rsidP="00000000" w:rsidRDefault="00000000" w:rsidRPr="00000000" w14:paraId="0000012F">
            <w:pPr>
              <w:widowControl w:val="0"/>
              <w:numPr>
                <w:ilvl w:val="0"/>
                <w:numId w:val="14"/>
              </w:numPr>
              <w:spacing w:line="240" w:lineRule="auto"/>
              <w:ind w:left="316.8"/>
              <w:rPr/>
            </w:pPr>
            <w:r w:rsidDel="00000000" w:rsidR="00000000" w:rsidRPr="00000000">
              <w:rPr>
                <w:rtl w:val="0"/>
              </w:rPr>
              <w:t xml:space="preserve">Entry at 1 FCE for equity candidates</w:t>
            </w:r>
          </w:p>
          <w:p w:rsidR="00000000" w:rsidDel="00000000" w:rsidP="00000000" w:rsidRDefault="00000000" w:rsidRPr="00000000" w14:paraId="00000130">
            <w:pPr>
              <w:widowControl w:val="0"/>
              <w:numPr>
                <w:ilvl w:val="0"/>
                <w:numId w:val="14"/>
              </w:numPr>
              <w:spacing w:line="240" w:lineRule="auto"/>
              <w:ind w:left="316.8"/>
              <w:rPr/>
            </w:pPr>
            <w:r w:rsidDel="00000000" w:rsidR="00000000" w:rsidRPr="00000000">
              <w:rPr>
                <w:rtl w:val="0"/>
              </w:rPr>
              <w:t xml:space="preserve">Teaching guarantee of 2.0 FCE (min) – 3.0 FCE (max)</w:t>
            </w:r>
          </w:p>
          <w:p w:rsidR="00000000" w:rsidDel="00000000" w:rsidP="00000000" w:rsidRDefault="00000000" w:rsidRPr="00000000" w14:paraId="00000131">
            <w:pPr>
              <w:widowControl w:val="0"/>
              <w:numPr>
                <w:ilvl w:val="0"/>
                <w:numId w:val="14"/>
              </w:numPr>
              <w:spacing w:line="240" w:lineRule="auto"/>
              <w:ind w:left="316.8"/>
              <w:rPr/>
            </w:pPr>
            <w:r w:rsidDel="00000000" w:rsidR="00000000" w:rsidRPr="00000000">
              <w:rPr>
                <w:rtl w:val="0"/>
              </w:rPr>
              <w:t xml:space="preserve">New intensity “cap” of 3.0 for all new member</w:t>
            </w:r>
          </w:p>
          <w:p w:rsidR="00000000" w:rsidDel="00000000" w:rsidP="00000000" w:rsidRDefault="00000000" w:rsidRPr="00000000" w14:paraId="00000132">
            <w:pPr>
              <w:widowControl w:val="0"/>
              <w:numPr>
                <w:ilvl w:val="0"/>
                <w:numId w:val="14"/>
              </w:numPr>
              <w:spacing w:line="240" w:lineRule="auto"/>
              <w:ind w:left="316.8"/>
              <w:rPr/>
            </w:pPr>
            <w:r w:rsidDel="00000000" w:rsidR="00000000" w:rsidRPr="00000000">
              <w:rPr>
                <w:rtl w:val="0"/>
              </w:rPr>
              <w:t xml:space="preserve">Gradual transition to 50% of bargaining unit work into program by 2040</w:t>
            </w:r>
          </w:p>
          <w:p w:rsidR="00000000" w:rsidDel="00000000" w:rsidP="00000000" w:rsidRDefault="00000000" w:rsidRPr="00000000" w14:paraId="00000133">
            <w:pPr>
              <w:widowControl w:val="0"/>
              <w:spacing w:line="240" w:lineRule="auto"/>
              <w:rPr/>
            </w:pPr>
            <w:r w:rsidDel="00000000" w:rsidR="00000000" w:rsidRPr="00000000">
              <w:rPr>
                <w:rtl w:val="0"/>
              </w:rPr>
            </w:r>
          </w:p>
          <w:p w:rsidR="00000000" w:rsidDel="00000000" w:rsidP="00000000" w:rsidRDefault="00000000" w:rsidRPr="00000000" w14:paraId="00000134">
            <w:pPr>
              <w:widowControl w:val="0"/>
              <w:spacing w:line="240" w:lineRule="auto"/>
              <w:rPr/>
            </w:pPr>
            <w:r w:rsidDel="00000000" w:rsidR="00000000" w:rsidRPr="00000000">
              <w:rPr>
                <w:rtl w:val="0"/>
              </w:rPr>
              <w:t xml:space="preserve">ER: Bargaining on job stability should continue the work of the Joint Job Stability Committee (JSC)</w:t>
            </w:r>
          </w:p>
          <w:p w:rsidR="00000000" w:rsidDel="00000000" w:rsidP="00000000" w:rsidRDefault="00000000" w:rsidRPr="00000000" w14:paraId="00000135">
            <w:pPr>
              <w:widowControl w:val="0"/>
              <w:spacing w:line="240" w:lineRule="auto"/>
              <w:rPr/>
            </w:pPr>
            <w:r w:rsidDel="00000000" w:rsidR="00000000" w:rsidRPr="00000000">
              <w:rPr>
                <w:rtl w:val="0"/>
              </w:rPr>
            </w:r>
          </w:p>
          <w:p w:rsidR="00000000" w:rsidDel="00000000" w:rsidP="00000000" w:rsidRDefault="00000000" w:rsidRPr="00000000" w14:paraId="00000136">
            <w:pPr>
              <w:widowControl w:val="0"/>
              <w:spacing w:line="240" w:lineRule="auto"/>
              <w:rPr>
                <w:i w:val="1"/>
              </w:rPr>
            </w:pPr>
            <w:r w:rsidDel="00000000" w:rsidR="00000000" w:rsidRPr="00000000">
              <w:rPr>
                <w:i w:val="1"/>
                <w:rtl w:val="0"/>
              </w:rPr>
              <w:t xml:space="preserve">[offer of March 7, 2024 included transition year before the beginning of the JSP in which Union would get 4 LSTAs &amp; continuation of TLSP; in addition, ER offered 2 conversions in each of the final 2 years of the CA]</w:t>
            </w:r>
          </w:p>
        </w:tc>
        <w:tc>
          <w:tcP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r>
          </w:p>
          <w:p w:rsidR="00000000" w:rsidDel="00000000" w:rsidP="00000000" w:rsidRDefault="00000000" w:rsidRPr="00000000" w14:paraId="00000138">
            <w:pPr>
              <w:widowControl w:val="0"/>
              <w:spacing w:line="240" w:lineRule="auto"/>
              <w:rPr>
                <w:highlight w:val="yellow"/>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b w:val="1"/>
              </w:rPr>
            </w:pPr>
            <w:r w:rsidDel="00000000" w:rsidR="00000000" w:rsidRPr="00000000">
              <w:rPr>
                <w:b w:val="1"/>
                <w:rtl w:val="0"/>
              </w:rPr>
              <w:t xml:space="preserve">Compensation for Restructuring </w:t>
            </w:r>
            <w:r w:rsidDel="00000000" w:rsidR="00000000" w:rsidRPr="00000000">
              <w:rPr>
                <w:rtl w:val="0"/>
              </w:rPr>
              <w:t xml:space="preserve">(#92)</w:t>
            </w:r>
            <w:r w:rsidDel="00000000" w:rsidR="00000000" w:rsidRPr="00000000">
              <w:rPr>
                <w:rtl w:val="0"/>
              </w:rPr>
            </w:r>
          </w:p>
          <w:p w:rsidR="00000000" w:rsidDel="00000000" w:rsidP="00000000" w:rsidRDefault="00000000" w:rsidRPr="00000000" w14:paraId="0000013A">
            <w:pPr>
              <w:widowControl w:val="0"/>
              <w:spacing w:line="240" w:lineRule="auto"/>
              <w:rPr/>
            </w:pPr>
            <w:r w:rsidDel="00000000" w:rsidR="00000000" w:rsidRPr="00000000">
              <w:rPr>
                <w:rtl w:val="0"/>
              </w:rPr>
              <w:t xml:space="preserve">U2 [NEW] Article 27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t xml:space="preserve">Compensates for work lost due to restructuring at rate of ½ average workload over 5 years for anyone w/min 1 Type 1 over 5 years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b w:val="1"/>
              </w:rPr>
            </w:pPr>
            <w:r w:rsidDel="00000000" w:rsidR="00000000" w:rsidRPr="00000000">
              <w:rPr>
                <w:rFonts w:ascii="Arial Unicode MS" w:cs="Arial Unicode MS" w:eastAsia="Arial Unicode MS" w:hAnsi="Arial Unicode MS"/>
                <w:b w:val="1"/>
                <w:rtl w:val="0"/>
              </w:rPr>
              <w:t xml:space="preserve">Restructuring of Kinesiology Courses (PKIN→IPAL)</w:t>
            </w:r>
          </w:p>
          <w:p w:rsidR="00000000" w:rsidDel="00000000" w:rsidP="00000000" w:rsidRDefault="00000000" w:rsidRPr="00000000" w14:paraId="0000013F">
            <w:pPr>
              <w:widowControl w:val="0"/>
              <w:spacing w:line="240" w:lineRule="auto"/>
              <w:rPr/>
            </w:pPr>
            <w:r w:rsidDel="00000000" w:rsidR="00000000" w:rsidRPr="00000000">
              <w:rPr>
                <w:rtl w:val="0"/>
              </w:rPr>
              <w:t xml:space="preserve">U2 [NEW] Letter of Understanding</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Deems current PKIN instructors (i.e., have taught w/in last 36 months, or 48 for equity &amp; Affirmative Action Pool members) qualified for new IPAL courses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b w:val="1"/>
              </w:rPr>
            </w:pPr>
            <w:r w:rsidDel="00000000" w:rsidR="00000000" w:rsidRPr="00000000">
              <w:rPr>
                <w:b w:val="1"/>
                <w:rtl w:val="0"/>
              </w:rPr>
              <w:t xml:space="preserve">IPAL Team Lecturers</w:t>
            </w:r>
          </w:p>
          <w:p w:rsidR="00000000" w:rsidDel="00000000" w:rsidP="00000000" w:rsidRDefault="00000000" w:rsidRPr="00000000" w14:paraId="00000144">
            <w:pPr>
              <w:widowControl w:val="0"/>
              <w:spacing w:line="240" w:lineRule="auto"/>
              <w:rPr/>
            </w:pPr>
            <w:r w:rsidDel="00000000" w:rsidR="00000000" w:rsidRPr="00000000">
              <w:rPr>
                <w:rtl w:val="0"/>
              </w:rPr>
              <w:t xml:space="preserve">U2 [NEW] Letter of Intent (LoI)</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Classifies IPAL instructors (Kinesiology) as Team Lecturers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No. IPAL instructors continue to be classified as Tutor 2 (type 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b w:val="1"/>
                <w:rtl w:val="0"/>
              </w:rPr>
              <w:t xml:space="preserve">Post-Retirement Benefits </w:t>
            </w:r>
            <w:r w:rsidDel="00000000" w:rsidR="00000000" w:rsidRPr="00000000">
              <w:rPr>
                <w:rtl w:val="0"/>
              </w:rPr>
              <w:t xml:space="preserve">(#88)</w:t>
            </w:r>
          </w:p>
          <w:p w:rsidR="00000000" w:rsidDel="00000000" w:rsidP="00000000" w:rsidRDefault="00000000" w:rsidRPr="00000000" w14:paraId="00000149">
            <w:pPr>
              <w:widowControl w:val="0"/>
              <w:spacing w:line="240" w:lineRule="auto"/>
              <w:rPr/>
            </w:pPr>
            <w:r w:rsidDel="00000000" w:rsidR="00000000" w:rsidRPr="00000000">
              <w:rPr>
                <w:rtl w:val="0"/>
              </w:rPr>
              <w:t xml:space="preserve">U2 Article 15.27</w:t>
            </w:r>
          </w:p>
          <w:p w:rsidR="00000000" w:rsidDel="00000000" w:rsidP="00000000" w:rsidRDefault="00000000" w:rsidRPr="00000000" w14:paraId="0000014A">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t xml:space="preserve">Improve post-retirement benefits language by providing for continuation of email &amp; library privileges </w:t>
            </w:r>
          </w:p>
        </w:tc>
        <w:tc>
          <w:tcP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b w:val="1"/>
              </w:rPr>
            </w:pPr>
            <w:r w:rsidDel="00000000" w:rsidR="00000000" w:rsidRPr="00000000">
              <w:rPr>
                <w:b w:val="1"/>
                <w:rtl w:val="0"/>
              </w:rPr>
              <w:t xml:space="preserve">Postings (Nursing) </w:t>
            </w:r>
            <w:r w:rsidDel="00000000" w:rsidR="00000000" w:rsidRPr="00000000">
              <w:rPr>
                <w:rtl w:val="0"/>
              </w:rPr>
              <w:t xml:space="preserve">(#76)</w:t>
            </w:r>
            <w:r w:rsidDel="00000000" w:rsidR="00000000" w:rsidRPr="00000000">
              <w:rPr>
                <w:rtl w:val="0"/>
              </w:rPr>
            </w:r>
          </w:p>
          <w:p w:rsidR="00000000" w:rsidDel="00000000" w:rsidP="00000000" w:rsidRDefault="00000000" w:rsidRPr="00000000" w14:paraId="0000014F">
            <w:pPr>
              <w:widowControl w:val="0"/>
              <w:spacing w:line="240" w:lineRule="auto"/>
              <w:rPr/>
            </w:pPr>
            <w:r w:rsidDel="00000000" w:rsidR="00000000" w:rsidRPr="00000000">
              <w:rPr>
                <w:rtl w:val="0"/>
              </w:rPr>
              <w:t xml:space="preserve">U2 Article 11.01.3</w:t>
            </w:r>
          </w:p>
          <w:p w:rsidR="00000000" w:rsidDel="00000000" w:rsidP="00000000" w:rsidRDefault="00000000" w:rsidRPr="00000000" w14:paraId="00000150">
            <w:pPr>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t xml:space="preserve">Clarifies meaning of “reasonably connected” as falling within a general category of clinical practice.</w:t>
            </w:r>
          </w:p>
        </w:tc>
        <w:tc>
          <w:tcP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r>
          </w:p>
        </w:tc>
      </w:tr>
      <w:tr>
        <w:trPr>
          <w:cantSplit w:val="0"/>
          <w:tblHeader w:val="0"/>
        </w:trPr>
        <w:tc>
          <w:tcPr>
            <w:gridSpan w:val="4"/>
            <w:shd w:fill="ffd966"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b w:val="1"/>
              </w:rPr>
            </w:pPr>
            <w:r w:rsidDel="00000000" w:rsidR="00000000" w:rsidRPr="00000000">
              <w:rPr>
                <w:b w:val="1"/>
                <w:rtl w:val="0"/>
              </w:rPr>
              <w:t xml:space="preserve">UNIT 3</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b w:val="1"/>
              </w:rPr>
            </w:pPr>
            <w:r w:rsidDel="00000000" w:rsidR="00000000" w:rsidRPr="00000000">
              <w:rPr>
                <w:b w:val="1"/>
                <w:rtl w:val="0"/>
              </w:rPr>
              <w:t xml:space="preserve">Remuneration </w:t>
            </w:r>
            <w:r w:rsidDel="00000000" w:rsidR="00000000" w:rsidRPr="00000000">
              <w:rPr>
                <w:rtl w:val="0"/>
              </w:rPr>
              <w:t xml:space="preserve">(#97)</w:t>
            </w:r>
            <w:r w:rsidDel="00000000" w:rsidR="00000000" w:rsidRPr="00000000">
              <w:rPr>
                <w:rtl w:val="0"/>
              </w:rPr>
            </w:r>
          </w:p>
          <w:p w:rsidR="00000000" w:rsidDel="00000000" w:rsidP="00000000" w:rsidRDefault="00000000" w:rsidRPr="00000000" w14:paraId="00000159">
            <w:pPr>
              <w:widowControl w:val="0"/>
              <w:spacing w:line="240" w:lineRule="auto"/>
              <w:rPr/>
            </w:pPr>
            <w:r w:rsidDel="00000000" w:rsidR="00000000" w:rsidRPr="00000000">
              <w:rPr>
                <w:rtl w:val="0"/>
              </w:rPr>
              <w:t xml:space="preserve">Article 10.02.6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Clarification of language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t xml:space="preserve">ER considers S3</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b w:val="1"/>
                <w:rtl w:val="0"/>
              </w:rPr>
              <w:t xml:space="preserve">Letter of Agreement</w:t>
            </w:r>
            <w:r w:rsidDel="00000000" w:rsidR="00000000" w:rsidRPr="00000000">
              <w:rPr>
                <w:rtl w:val="0"/>
              </w:rPr>
              <w:t xml:space="preserve"> (#104)</w:t>
            </w:r>
          </w:p>
        </w:tc>
        <w:tc>
          <w:tcPr>
            <w:tcMar>
              <w:top w:w="100.0" w:type="dxa"/>
              <w:left w:w="100.0" w:type="dxa"/>
              <w:bottom w:w="100.0" w:type="dxa"/>
              <w:right w:w="100.0" w:type="dxa"/>
            </w:tcMar>
            <w:vAlign w:val="top"/>
          </w:tcPr>
          <w:p w:rsidR="00000000" w:rsidDel="00000000" w:rsidP="00000000" w:rsidRDefault="00000000" w:rsidRPr="00000000" w14:paraId="0000015E">
            <w:pPr>
              <w:widowControl w:val="0"/>
              <w:numPr>
                <w:ilvl w:val="0"/>
                <w:numId w:val="6"/>
              </w:numPr>
              <w:spacing w:line="240" w:lineRule="auto"/>
              <w:ind w:left="288"/>
            </w:pPr>
            <w:r w:rsidDel="00000000" w:rsidR="00000000" w:rsidRPr="00000000">
              <w:rPr>
                <w:rtl w:val="0"/>
              </w:rPr>
              <w:t xml:space="preserve">Open up the application to all faculty members and course directors for 80 individual allocations </w:t>
            </w:r>
          </w:p>
          <w:p w:rsidR="00000000" w:rsidDel="00000000" w:rsidP="00000000" w:rsidRDefault="00000000" w:rsidRPr="00000000" w14:paraId="0000015F">
            <w:pPr>
              <w:widowControl w:val="0"/>
              <w:numPr>
                <w:ilvl w:val="0"/>
                <w:numId w:val="6"/>
              </w:numPr>
              <w:spacing w:line="240" w:lineRule="auto"/>
              <w:ind w:left="288"/>
            </w:pPr>
            <w:r w:rsidDel="00000000" w:rsidR="00000000" w:rsidRPr="00000000">
              <w:rPr>
                <w:rtl w:val="0"/>
              </w:rPr>
              <w:t xml:space="preserve">Have two calls for an invitation to apply for the GAT Fund</w:t>
            </w:r>
          </w:p>
        </w:tc>
        <w:tc>
          <w:tcPr>
            <w:tcMar>
              <w:top w:w="100.0" w:type="dxa"/>
              <w:left w:w="100.0" w:type="dxa"/>
              <w:bottom w:w="100.0" w:type="dxa"/>
              <w:right w:w="100.0" w:type="dxa"/>
            </w:tcMar>
            <w:vAlign w:val="top"/>
          </w:tcPr>
          <w:p w:rsidR="00000000" w:rsidDel="00000000" w:rsidP="00000000" w:rsidRDefault="00000000" w:rsidRPr="00000000" w14:paraId="00000160">
            <w:pPr>
              <w:widowControl w:val="0"/>
              <w:numPr>
                <w:ilvl w:val="0"/>
                <w:numId w:val="20"/>
              </w:numPr>
              <w:spacing w:line="240" w:lineRule="auto"/>
              <w:ind w:left="288"/>
            </w:pPr>
            <w:r w:rsidDel="00000000" w:rsidR="00000000" w:rsidRPr="00000000">
              <w:rPr>
                <w:rtl w:val="0"/>
              </w:rPr>
              <w:t xml:space="preserve">40 individual allocations</w:t>
            </w:r>
          </w:p>
          <w:p w:rsidR="00000000" w:rsidDel="00000000" w:rsidP="00000000" w:rsidRDefault="00000000" w:rsidRPr="00000000" w14:paraId="00000161">
            <w:pPr>
              <w:widowControl w:val="0"/>
              <w:numPr>
                <w:ilvl w:val="0"/>
                <w:numId w:val="20"/>
              </w:numPr>
              <w:spacing w:line="240" w:lineRule="auto"/>
              <w:ind w:left="288"/>
            </w:pPr>
            <w:r w:rsidDel="00000000" w:rsidR="00000000" w:rsidRPr="00000000">
              <w:rPr>
                <w:rtl w:val="0"/>
              </w:rPr>
              <w:t xml:space="preserve">$2,000 per allocation</w:t>
            </w:r>
          </w:p>
          <w:p w:rsidR="00000000" w:rsidDel="00000000" w:rsidP="00000000" w:rsidRDefault="00000000" w:rsidRPr="00000000" w14:paraId="00000162">
            <w:pPr>
              <w:widowControl w:val="0"/>
              <w:numPr>
                <w:ilvl w:val="0"/>
                <w:numId w:val="20"/>
              </w:numPr>
              <w:spacing w:line="240" w:lineRule="auto"/>
              <w:ind w:left="288"/>
            </w:pPr>
            <w:r w:rsidDel="00000000" w:rsidR="00000000" w:rsidRPr="00000000">
              <w:rPr>
                <w:rtl w:val="0"/>
              </w:rPr>
              <w:t xml:space="preserve">One call for application to principal investigators</w:t>
            </w:r>
          </w:p>
        </w:tc>
        <w:tc>
          <w:tcP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highlight w:val="yellow"/>
              </w:rPr>
            </w:pPr>
            <w:r w:rsidDel="00000000" w:rsidR="00000000" w:rsidRPr="00000000">
              <w:rPr>
                <w:rtl w:val="0"/>
              </w:rPr>
              <w:t xml:space="preserve">ER considers S3</w:t>
            </w:r>
            <w:r w:rsidDel="00000000" w:rsidR="00000000" w:rsidRPr="00000000">
              <w:rPr>
                <w:rtl w:val="0"/>
              </w:rPr>
            </w:r>
          </w:p>
        </w:tc>
      </w:tr>
    </w:tbl>
    <w:p w:rsidR="00000000" w:rsidDel="00000000" w:rsidP="00000000" w:rsidRDefault="00000000" w:rsidRPr="00000000" w14:paraId="00000164">
      <w:pPr>
        <w:rPr>
          <w:sz w:val="24"/>
          <w:szCs w:val="24"/>
        </w:rPr>
      </w:pPr>
      <w:r w:rsidDel="00000000" w:rsidR="00000000" w:rsidRPr="00000000">
        <w:rPr>
          <w:rtl w:val="0"/>
        </w:rPr>
      </w:r>
    </w:p>
    <w:sectPr>
      <w:pgSz w:h="15840" w:w="12240" w:orient="portrait"/>
      <w:pgMar w:bottom="0" w:top="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