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15D7" w14:textId="295F6EF2" w:rsidR="00E04DAA" w:rsidRPr="00613CBC" w:rsidRDefault="00E04DAA" w:rsidP="008F1CFC">
      <w:pPr>
        <w:spacing w:before="1" w:after="240"/>
        <w:ind w:right="146"/>
        <w:rPr>
          <w:rFonts w:ascii="Arial" w:eastAsia="Calibri" w:hAnsi="Arial" w:cs="Arial"/>
          <w:color w:val="000000" w:themeColor="text1"/>
        </w:rPr>
      </w:pPr>
      <w:r w:rsidRPr="00613CBC">
        <w:rPr>
          <w:rFonts w:ascii="Arial" w:eastAsia="Calibri" w:hAnsi="Arial" w:cs="Arial"/>
          <w:color w:val="000000" w:themeColor="text1"/>
        </w:rPr>
        <w:t xml:space="preserve">The following proposal at Article </w:t>
      </w:r>
      <w:r w:rsidR="00613CBC">
        <w:rPr>
          <w:rFonts w:ascii="Arial" w:eastAsia="Calibri" w:hAnsi="Arial" w:cs="Arial"/>
          <w:color w:val="000000" w:themeColor="text1"/>
        </w:rPr>
        <w:t>10</w:t>
      </w:r>
      <w:r w:rsidRPr="00613CBC">
        <w:rPr>
          <w:rFonts w:ascii="Arial" w:eastAsia="Calibri" w:hAnsi="Arial" w:cs="Arial"/>
          <w:color w:val="000000" w:themeColor="text1"/>
        </w:rPr>
        <w:t xml:space="preserve"> is applicable to the Unit</w:t>
      </w:r>
      <w:r w:rsidR="00613CBC">
        <w:rPr>
          <w:rFonts w:ascii="Arial" w:eastAsia="Calibri" w:hAnsi="Arial" w:cs="Arial"/>
          <w:color w:val="000000" w:themeColor="text1"/>
        </w:rPr>
        <w:t>s</w:t>
      </w:r>
      <w:r w:rsidRPr="00613CBC">
        <w:rPr>
          <w:rFonts w:ascii="Arial" w:eastAsia="Calibri" w:hAnsi="Arial" w:cs="Arial"/>
          <w:color w:val="000000" w:themeColor="text1"/>
        </w:rPr>
        <w:t xml:space="preserve"> </w:t>
      </w:r>
      <w:r w:rsidR="00613CBC">
        <w:rPr>
          <w:rFonts w:ascii="Arial" w:eastAsia="Calibri" w:hAnsi="Arial" w:cs="Arial"/>
          <w:color w:val="000000" w:themeColor="text1"/>
        </w:rPr>
        <w:t>1 and 3</w:t>
      </w:r>
      <w:r w:rsidRPr="00613CBC">
        <w:rPr>
          <w:rFonts w:ascii="Arial" w:eastAsia="Calibri" w:hAnsi="Arial" w:cs="Arial"/>
          <w:color w:val="000000" w:themeColor="text1"/>
        </w:rPr>
        <w:t xml:space="preserve"> collective agreement</w:t>
      </w:r>
      <w:r w:rsidR="00613CBC">
        <w:rPr>
          <w:rFonts w:ascii="Arial" w:eastAsia="Calibri" w:hAnsi="Arial" w:cs="Arial"/>
          <w:color w:val="000000" w:themeColor="text1"/>
        </w:rPr>
        <w:t>s</w:t>
      </w:r>
      <w:r w:rsidRPr="00613CBC">
        <w:rPr>
          <w:rFonts w:ascii="Arial" w:eastAsia="Calibri" w:hAnsi="Arial" w:cs="Arial"/>
          <w:color w:val="000000" w:themeColor="text1"/>
        </w:rPr>
        <w:t xml:space="preserve"> and will form part of the Employer’s Schedule “C” which states: </w:t>
      </w:r>
    </w:p>
    <w:p w14:paraId="38CFB112" w14:textId="77777777" w:rsidR="00E04DAA" w:rsidRPr="00613CBC" w:rsidRDefault="00E04DAA" w:rsidP="00E04DAA">
      <w:pPr>
        <w:jc w:val="center"/>
        <w:rPr>
          <w:rFonts w:ascii="Arial" w:eastAsia="Calibri" w:hAnsi="Arial" w:cs="Arial"/>
          <w:color w:val="000000" w:themeColor="text1"/>
        </w:rPr>
      </w:pPr>
      <w:r w:rsidRPr="00613CBC">
        <w:rPr>
          <w:rFonts w:ascii="Arial" w:eastAsia="Calibri" w:hAnsi="Arial" w:cs="Arial"/>
          <w:b/>
          <w:bCs/>
          <w:color w:val="000000" w:themeColor="text1"/>
        </w:rPr>
        <w:t>Schedule “C” to Memorandum of Settlement for A Renewal Collective Agreement</w:t>
      </w:r>
    </w:p>
    <w:p w14:paraId="12C8E2D2" w14:textId="77777777" w:rsidR="00E04DAA" w:rsidRPr="00613CBC" w:rsidRDefault="00E04DAA" w:rsidP="00E04DAA">
      <w:pPr>
        <w:jc w:val="center"/>
        <w:rPr>
          <w:rFonts w:ascii="Arial" w:eastAsia="Calibri" w:hAnsi="Arial" w:cs="Arial"/>
          <w:color w:val="D13438"/>
        </w:rPr>
      </w:pPr>
      <w:r w:rsidRPr="00613CBC">
        <w:rPr>
          <w:rFonts w:ascii="Arial" w:eastAsia="Calibri" w:hAnsi="Arial" w:cs="Arial"/>
          <w:b/>
          <w:bCs/>
          <w:color w:val="000000" w:themeColor="text1"/>
        </w:rPr>
        <w:t xml:space="preserve">Other Proposals </w:t>
      </w:r>
    </w:p>
    <w:p w14:paraId="308E5DC3" w14:textId="5933C987" w:rsidR="00EC4513" w:rsidRPr="00613CBC" w:rsidRDefault="00E04DAA">
      <w:pPr>
        <w:rPr>
          <w:rFonts w:ascii="Arial" w:eastAsia="Calibri" w:hAnsi="Arial" w:cs="Arial"/>
        </w:rPr>
      </w:pPr>
      <w:r w:rsidRPr="00613CBC">
        <w:rPr>
          <w:rFonts w:ascii="Arial" w:eastAsia="Calibri" w:hAnsi="Arial" w:cs="Arial"/>
        </w:rPr>
        <w:t xml:space="preserve">Agreement to all proposals in this Comprehensive Framework, including Schedules “A” and “B”, is subject to agreement to all items that </w:t>
      </w:r>
      <w:r w:rsidRPr="00613CBC">
        <w:rPr>
          <w:rFonts w:ascii="Arial" w:eastAsia="Calibri" w:hAnsi="Arial" w:cs="Arial"/>
          <w:b/>
          <w:bCs/>
        </w:rPr>
        <w:t>will be</w:t>
      </w:r>
      <w:r w:rsidRPr="00613CBC">
        <w:rPr>
          <w:rFonts w:ascii="Arial" w:eastAsia="Calibri" w:hAnsi="Arial" w:cs="Arial"/>
        </w:rPr>
        <w:t xml:space="preserve"> contained in Schedule “C”.</w:t>
      </w:r>
    </w:p>
    <w:p w14:paraId="48038357" w14:textId="77777777" w:rsidR="008F1CFC" w:rsidRPr="00613CBC" w:rsidRDefault="008F1CFC" w:rsidP="008F1CFC">
      <w:pPr>
        <w:pStyle w:val="BodyText"/>
        <w:spacing w:before="7"/>
        <w:ind w:left="0" w:right="288"/>
        <w:jc w:val="both"/>
        <w:rPr>
          <w:rFonts w:ascii="Arial" w:hAnsi="Arial" w:cs="Arial"/>
          <w:sz w:val="22"/>
          <w:szCs w:val="22"/>
        </w:rPr>
      </w:pPr>
    </w:p>
    <w:p w14:paraId="431104C6" w14:textId="7B153939" w:rsidR="00613CBC" w:rsidRPr="00613CBC" w:rsidRDefault="00613CBC" w:rsidP="00613CBC">
      <w:pPr>
        <w:pStyle w:val="BodyText"/>
        <w:spacing w:before="7"/>
        <w:ind w:left="0" w:right="288"/>
        <w:jc w:val="center"/>
        <w:rPr>
          <w:rFonts w:ascii="Arial" w:hAnsi="Arial" w:cs="Arial"/>
          <w:b/>
          <w:bCs/>
          <w:color w:val="4472C4" w:themeColor="accent1"/>
          <w:sz w:val="22"/>
          <w:szCs w:val="22"/>
        </w:rPr>
      </w:pPr>
      <w:r w:rsidRPr="00613CBC">
        <w:rPr>
          <w:rFonts w:ascii="Arial" w:hAnsi="Arial" w:cs="Arial"/>
          <w:b/>
          <w:bCs/>
          <w:color w:val="4472C4" w:themeColor="accent1"/>
          <w:sz w:val="22"/>
          <w:szCs w:val="22"/>
        </w:rPr>
        <w:t>UNIT 1</w:t>
      </w:r>
    </w:p>
    <w:p w14:paraId="1B985A40" w14:textId="77777777" w:rsidR="00613CBC" w:rsidRPr="00613CBC" w:rsidRDefault="00613CBC" w:rsidP="008F1CFC">
      <w:pPr>
        <w:pStyle w:val="BodyText"/>
        <w:spacing w:before="7"/>
        <w:ind w:left="0" w:right="288"/>
        <w:jc w:val="both"/>
        <w:rPr>
          <w:rFonts w:ascii="Arial" w:hAnsi="Arial" w:cs="Arial"/>
          <w:sz w:val="22"/>
          <w:szCs w:val="22"/>
        </w:rPr>
      </w:pPr>
    </w:p>
    <w:p w14:paraId="25A9449C" w14:textId="00634935" w:rsidR="00613CBC" w:rsidRPr="00613CBC" w:rsidRDefault="00613CBC" w:rsidP="00613CBC">
      <w:pPr>
        <w:pStyle w:val="BodyText"/>
        <w:spacing w:before="1"/>
        <w:ind w:left="0"/>
        <w:rPr>
          <w:rFonts w:ascii="Arial" w:hAnsi="Arial" w:cs="Arial"/>
          <w:b/>
          <w:bCs/>
          <w:color w:val="FF0000"/>
          <w:sz w:val="22"/>
          <w:szCs w:val="22"/>
        </w:rPr>
      </w:pPr>
      <w:r w:rsidRPr="00613CBC">
        <w:rPr>
          <w:rFonts w:ascii="Arial" w:hAnsi="Arial" w:cs="Arial"/>
          <w:b/>
          <w:bCs/>
          <w:w w:val="105"/>
          <w:sz w:val="22"/>
          <w:szCs w:val="22"/>
        </w:rPr>
        <w:t>ARTICLE 10 – POSITIONS</w:t>
      </w:r>
      <w:r w:rsidRPr="00613CBC">
        <w:rPr>
          <w:rFonts w:ascii="Arial" w:hAnsi="Arial" w:cs="Arial"/>
          <w:b/>
          <w:bCs/>
          <w:w w:val="105"/>
          <w:sz w:val="22"/>
          <w:szCs w:val="22"/>
          <w:u w:val="single"/>
        </w:rPr>
        <w:t>,</w:t>
      </w:r>
      <w:r w:rsidRPr="00613CBC">
        <w:rPr>
          <w:rFonts w:ascii="Arial" w:hAnsi="Arial" w:cs="Arial"/>
          <w:b/>
          <w:bCs/>
          <w:w w:val="105"/>
          <w:sz w:val="22"/>
          <w:szCs w:val="22"/>
        </w:rPr>
        <w:t xml:space="preserve"> AND RATES OF PAY</w:t>
      </w:r>
      <w:r w:rsidRPr="00613CBC">
        <w:rPr>
          <w:rFonts w:ascii="Arial" w:hAnsi="Arial" w:cs="Arial"/>
          <w:b/>
          <w:bCs/>
          <w:color w:val="C00000"/>
          <w:w w:val="105"/>
          <w:sz w:val="22"/>
          <w:szCs w:val="22"/>
        </w:rPr>
        <w:t xml:space="preserve"> </w:t>
      </w:r>
      <w:r w:rsidRPr="00613CBC">
        <w:rPr>
          <w:rFonts w:ascii="Arial" w:hAnsi="Arial" w:cs="Arial"/>
          <w:b/>
          <w:bCs/>
          <w:color w:val="C00000"/>
          <w:w w:val="105"/>
          <w:sz w:val="22"/>
          <w:szCs w:val="22"/>
          <w:highlight w:val="yellow"/>
        </w:rPr>
        <w:t>(Employer counter – withdraw Dec 11, 2023 proposal and revise Article 10 as set out below)</w:t>
      </w:r>
    </w:p>
    <w:p w14:paraId="69B9CBD1" w14:textId="77777777" w:rsidR="00613CBC" w:rsidRPr="00613CBC" w:rsidRDefault="00613CBC" w:rsidP="00613CBC">
      <w:pPr>
        <w:ind w:left="1418"/>
        <w:rPr>
          <w:rFonts w:ascii="Arial" w:eastAsia="Arial" w:hAnsi="Arial" w:cs="Arial"/>
          <w:b/>
          <w:bCs/>
        </w:rPr>
      </w:pPr>
    </w:p>
    <w:p w14:paraId="17CD0524" w14:textId="77777777" w:rsidR="00613CBC" w:rsidRPr="00613CBC" w:rsidRDefault="00613CBC" w:rsidP="00613CBC">
      <w:pPr>
        <w:ind w:left="1276" w:hanging="1276"/>
        <w:rPr>
          <w:rFonts w:ascii="Arial" w:eastAsia="Arial" w:hAnsi="Arial" w:cs="Arial"/>
          <w:b/>
          <w:bCs/>
        </w:rPr>
      </w:pPr>
      <w:r w:rsidRPr="00613CBC">
        <w:rPr>
          <w:rFonts w:ascii="Arial" w:hAnsi="Arial" w:cs="Arial"/>
        </w:rPr>
        <w:t xml:space="preserve">10.0.1.1 </w:t>
      </w:r>
      <w:r w:rsidRPr="00613CBC">
        <w:rPr>
          <w:rFonts w:ascii="Arial" w:hAnsi="Arial" w:cs="Arial"/>
        </w:rPr>
        <w:tab/>
        <w:t>The parties recognize that the employer wishes to provide teaching opportunities for full-time graduate students</w:t>
      </w:r>
      <w:r w:rsidRPr="00613CBC">
        <w:rPr>
          <w:rFonts w:ascii="Arial" w:hAnsi="Arial" w:cs="Arial"/>
          <w:u w:val="single"/>
        </w:rPr>
        <w:t>…</w:t>
      </w:r>
    </w:p>
    <w:p w14:paraId="2F4B055B" w14:textId="77777777" w:rsidR="00613CBC" w:rsidRPr="00613CBC" w:rsidRDefault="00613CBC" w:rsidP="00613CBC">
      <w:pPr>
        <w:ind w:left="1276" w:hanging="1276"/>
        <w:rPr>
          <w:rFonts w:ascii="Arial" w:hAnsi="Arial" w:cs="Arial"/>
        </w:rPr>
      </w:pPr>
    </w:p>
    <w:p w14:paraId="6C192E47" w14:textId="77777777" w:rsidR="00613CBC" w:rsidRPr="00613CBC" w:rsidRDefault="00613CBC" w:rsidP="00613CBC">
      <w:pPr>
        <w:ind w:left="1276" w:hanging="1276"/>
        <w:rPr>
          <w:rFonts w:ascii="Arial" w:eastAsia="Arial" w:hAnsi="Arial" w:cs="Arial"/>
          <w:b/>
          <w:bCs/>
        </w:rPr>
      </w:pPr>
      <w:r w:rsidRPr="00613CBC">
        <w:rPr>
          <w:rFonts w:ascii="Arial" w:hAnsi="Arial" w:cs="Arial"/>
        </w:rPr>
        <w:t>10.01.2</w:t>
      </w:r>
      <w:r w:rsidRPr="00613CBC">
        <w:rPr>
          <w:rFonts w:ascii="Arial" w:hAnsi="Arial" w:cs="Arial"/>
        </w:rPr>
        <w:tab/>
        <w:t xml:space="preserve">In such circumstances where full-time graduate students are appointed to course directorship positions originally posted in Unit 2 and for which there were no suitably qualified and available Unit 2 </w:t>
      </w:r>
      <w:proofErr w:type="gramStart"/>
      <w:r w:rsidRPr="00613CBC">
        <w:rPr>
          <w:rFonts w:ascii="Arial" w:hAnsi="Arial" w:cs="Arial"/>
        </w:rPr>
        <w:t>applicants,</w:t>
      </w:r>
      <w:r w:rsidRPr="00613CBC">
        <w:rPr>
          <w:rFonts w:ascii="Arial" w:hAnsi="Arial" w:cs="Arial"/>
          <w:u w:val="single"/>
        </w:rPr>
        <w:t>…</w:t>
      </w:r>
      <w:proofErr w:type="gramEnd"/>
    </w:p>
    <w:p w14:paraId="1D1138CE" w14:textId="77777777" w:rsidR="00613CBC" w:rsidRPr="00613CBC" w:rsidRDefault="00613CBC" w:rsidP="00613CBC">
      <w:pPr>
        <w:ind w:left="1276" w:hanging="1276"/>
        <w:rPr>
          <w:rFonts w:ascii="Arial" w:hAnsi="Arial" w:cs="Arial"/>
        </w:rPr>
      </w:pPr>
    </w:p>
    <w:p w14:paraId="38BCF69A" w14:textId="77777777" w:rsidR="00613CBC" w:rsidRPr="00613CBC" w:rsidRDefault="00613CBC" w:rsidP="00613CBC">
      <w:pPr>
        <w:ind w:left="1276" w:hanging="1276"/>
        <w:rPr>
          <w:rFonts w:ascii="Arial" w:eastAsia="Arial" w:hAnsi="Arial" w:cs="Arial"/>
          <w:b/>
          <w:bCs/>
        </w:rPr>
      </w:pPr>
      <w:r w:rsidRPr="00613CBC">
        <w:rPr>
          <w:rFonts w:ascii="Arial" w:hAnsi="Arial" w:cs="Arial"/>
        </w:rPr>
        <w:t>10.01.3</w:t>
      </w:r>
      <w:r w:rsidRPr="00613CBC">
        <w:rPr>
          <w:rFonts w:ascii="Arial" w:hAnsi="Arial" w:cs="Arial"/>
        </w:rPr>
        <w:tab/>
        <w:t>The employer shall provide the union with a list of the appointees and the courses to which they are appointed by 31 October</w:t>
      </w:r>
      <w:r w:rsidRPr="00004EA2">
        <w:rPr>
          <w:rFonts w:ascii="Arial" w:hAnsi="Arial" w:cs="Arial"/>
          <w:color w:val="FF0000"/>
          <w:highlight w:val="green"/>
        </w:rPr>
        <w:t>, 1 March, and 30 June</w:t>
      </w:r>
      <w:r w:rsidRPr="00613CBC">
        <w:rPr>
          <w:rFonts w:ascii="Arial" w:hAnsi="Arial" w:cs="Arial"/>
        </w:rPr>
        <w:t xml:space="preserve"> of each year </w:t>
      </w:r>
      <w:r w:rsidRPr="00004EA2">
        <w:rPr>
          <w:rFonts w:ascii="Arial" w:hAnsi="Arial" w:cs="Arial"/>
          <w:dstrike/>
          <w:highlight w:val="green"/>
        </w:rPr>
        <w:t>and by similarly reasonable dates in other sessions</w:t>
      </w:r>
      <w:r w:rsidRPr="00613CBC">
        <w:rPr>
          <w:rFonts w:ascii="Arial" w:hAnsi="Arial" w:cs="Arial"/>
        </w:rPr>
        <w:t xml:space="preserve">. Included with the list will be a report on the number of applicants and the number of appointees who self-identified as a member of one or more of the designated employment equity groups, a copy of which will be provided to the </w:t>
      </w:r>
      <w:r w:rsidRPr="00004EA2">
        <w:rPr>
          <w:rFonts w:ascii="Arial" w:eastAsia="Arial" w:hAnsi="Arial" w:cs="Arial"/>
          <w:bCs/>
          <w:color w:val="FF0000"/>
          <w:highlight w:val="green"/>
        </w:rPr>
        <w:t>CUPE 3903 Equity Officer</w:t>
      </w:r>
      <w:r w:rsidRPr="00004EA2">
        <w:rPr>
          <w:rFonts w:ascii="Arial" w:hAnsi="Arial" w:cs="Arial"/>
          <w:color w:val="FF0000"/>
          <w:highlight w:val="green"/>
        </w:rPr>
        <w:t xml:space="preserve"> and the</w:t>
      </w:r>
      <w:r w:rsidRPr="00613CBC">
        <w:rPr>
          <w:rFonts w:ascii="Arial" w:hAnsi="Arial" w:cs="Arial"/>
          <w:color w:val="FF0000"/>
        </w:rPr>
        <w:t xml:space="preserve"> </w:t>
      </w:r>
      <w:r w:rsidRPr="00613CBC">
        <w:rPr>
          <w:rFonts w:ascii="Arial" w:hAnsi="Arial" w:cs="Arial"/>
        </w:rPr>
        <w:t>Joint Labour Management Committee.</w:t>
      </w:r>
    </w:p>
    <w:p w14:paraId="61F16BC1" w14:textId="77777777" w:rsidR="00613CBC" w:rsidRPr="00613CBC" w:rsidRDefault="00613CBC" w:rsidP="00613CBC">
      <w:pPr>
        <w:ind w:left="1276"/>
        <w:rPr>
          <w:rFonts w:ascii="Arial" w:hAnsi="Arial" w:cs="Arial"/>
        </w:rPr>
      </w:pPr>
      <w:r w:rsidRPr="00613CBC">
        <w:rPr>
          <w:rFonts w:ascii="Arial" w:hAnsi="Arial" w:cs="Arial"/>
        </w:rPr>
        <w:t>…</w:t>
      </w:r>
    </w:p>
    <w:p w14:paraId="25DFC287" w14:textId="77777777" w:rsidR="00613CBC" w:rsidRPr="00613CBC" w:rsidRDefault="00613CBC" w:rsidP="00613CBC">
      <w:pPr>
        <w:pStyle w:val="BodyText"/>
        <w:ind w:left="1276" w:right="359" w:hanging="1276"/>
        <w:jc w:val="both"/>
        <w:rPr>
          <w:rFonts w:ascii="Arial" w:hAnsi="Arial" w:cs="Arial"/>
          <w:w w:val="105"/>
          <w:sz w:val="22"/>
          <w:szCs w:val="22"/>
        </w:rPr>
      </w:pPr>
    </w:p>
    <w:p w14:paraId="14367DBA" w14:textId="77777777" w:rsidR="00613CBC" w:rsidRPr="00613CBC" w:rsidRDefault="00613CBC" w:rsidP="00613CBC">
      <w:pPr>
        <w:pStyle w:val="BodyText"/>
        <w:ind w:left="1276" w:right="359" w:hanging="1276"/>
        <w:jc w:val="both"/>
        <w:rPr>
          <w:rFonts w:ascii="Arial" w:hAnsi="Arial" w:cs="Arial"/>
          <w:w w:val="105"/>
          <w:sz w:val="22"/>
          <w:szCs w:val="22"/>
        </w:rPr>
      </w:pPr>
      <w:r w:rsidRPr="00613CBC">
        <w:rPr>
          <w:rFonts w:ascii="Arial" w:hAnsi="Arial" w:cs="Arial"/>
          <w:w w:val="105"/>
          <w:sz w:val="22"/>
          <w:szCs w:val="22"/>
        </w:rPr>
        <w:t>10.02</w:t>
      </w:r>
      <w:r w:rsidRPr="00613CBC">
        <w:rPr>
          <w:rFonts w:ascii="Arial" w:hAnsi="Arial" w:cs="Arial"/>
          <w:w w:val="105"/>
          <w:sz w:val="22"/>
          <w:szCs w:val="22"/>
        </w:rPr>
        <w:tab/>
        <w:t>WORKLOAD</w:t>
      </w:r>
    </w:p>
    <w:p w14:paraId="09820365" w14:textId="77777777" w:rsidR="00613CBC" w:rsidRPr="00613CBC" w:rsidRDefault="00613CBC" w:rsidP="00613CBC">
      <w:pPr>
        <w:pStyle w:val="BodyText"/>
        <w:ind w:left="1418" w:right="359"/>
        <w:jc w:val="both"/>
        <w:rPr>
          <w:rFonts w:ascii="Arial" w:hAnsi="Arial" w:cs="Arial"/>
          <w:sz w:val="22"/>
          <w:szCs w:val="22"/>
        </w:rPr>
      </w:pPr>
    </w:p>
    <w:p w14:paraId="5BC8DD5B" w14:textId="77777777" w:rsidR="00613CBC" w:rsidRPr="00613CBC" w:rsidRDefault="00613CBC" w:rsidP="00613CBC">
      <w:pPr>
        <w:pStyle w:val="ListParagraph"/>
        <w:spacing w:before="92"/>
        <w:ind w:left="1276" w:right="362" w:hanging="1276"/>
        <w:rPr>
          <w:rFonts w:ascii="Arial" w:hAnsi="Arial" w:cs="Arial"/>
        </w:rPr>
      </w:pPr>
      <w:r w:rsidRPr="00613CBC">
        <w:rPr>
          <w:rFonts w:ascii="Arial" w:hAnsi="Arial" w:cs="Arial"/>
        </w:rPr>
        <w:t>10.02.1</w:t>
      </w:r>
      <w:r w:rsidRPr="00613CBC">
        <w:rPr>
          <w:rFonts w:ascii="Arial" w:hAnsi="Arial" w:cs="Arial"/>
        </w:rPr>
        <w:tab/>
        <w:t>Any position listed in Article 10.04 and held by a full-time graduate student is either a full or a partial teaching assistantship. When a full-time graduate student is hired for a full teaching assistantship, it is understood that they will not be required to work more than an average of ten hours per week over the academic session to a total of no more than 270 hours</w:t>
      </w:r>
      <w:r w:rsidRPr="00613CBC">
        <w:rPr>
          <w:rFonts w:ascii="Arial" w:hAnsi="Arial" w:cs="Arial"/>
          <w:strike/>
        </w:rPr>
        <w:t>.</w:t>
      </w:r>
      <w:r w:rsidRPr="00613CBC">
        <w:rPr>
          <w:rFonts w:ascii="Arial" w:hAnsi="Arial" w:cs="Arial"/>
          <w:u w:val="single"/>
        </w:rPr>
        <w:t>….</w:t>
      </w:r>
    </w:p>
    <w:p w14:paraId="43E0D795" w14:textId="77777777" w:rsidR="00613CBC" w:rsidRPr="00613CBC" w:rsidRDefault="00613CBC" w:rsidP="00613CBC">
      <w:pPr>
        <w:pStyle w:val="ListParagraph"/>
        <w:spacing w:before="92"/>
        <w:ind w:left="2552" w:right="362" w:hanging="1134"/>
        <w:rPr>
          <w:rFonts w:ascii="Arial" w:hAnsi="Arial" w:cs="Arial"/>
        </w:rPr>
      </w:pPr>
    </w:p>
    <w:p w14:paraId="23BB3BB5" w14:textId="77777777" w:rsidR="00613CBC" w:rsidRPr="00613CBC" w:rsidRDefault="00613CBC" w:rsidP="00613CBC">
      <w:pPr>
        <w:pStyle w:val="ListParagraph"/>
        <w:tabs>
          <w:tab w:val="left" w:pos="1276"/>
        </w:tabs>
        <w:spacing w:before="92"/>
        <w:ind w:left="1701" w:right="362" w:hanging="1701"/>
        <w:rPr>
          <w:rFonts w:ascii="Arial" w:hAnsi="Arial" w:cs="Arial"/>
        </w:rPr>
      </w:pPr>
      <w:r w:rsidRPr="00613CBC">
        <w:rPr>
          <w:rFonts w:ascii="Arial" w:hAnsi="Arial" w:cs="Arial"/>
        </w:rPr>
        <w:t>10.02.2</w:t>
      </w:r>
      <w:r w:rsidRPr="00613CBC">
        <w:rPr>
          <w:rFonts w:ascii="Arial" w:hAnsi="Arial" w:cs="Arial"/>
        </w:rPr>
        <w:tab/>
        <w:t xml:space="preserve">(i) </w:t>
      </w:r>
      <w:r w:rsidRPr="00613CBC">
        <w:rPr>
          <w:rFonts w:ascii="Arial" w:hAnsi="Arial" w:cs="Arial"/>
        </w:rPr>
        <w:tab/>
        <w:t>All work of a teaching assistant assigned and/or approved by the course supervisor shall be included in the hours noted above</w:t>
      </w:r>
      <w:r w:rsidRPr="00613CBC">
        <w:rPr>
          <w:rFonts w:ascii="Arial" w:hAnsi="Arial" w:cs="Arial"/>
          <w:strike/>
        </w:rPr>
        <w:t>.</w:t>
      </w:r>
      <w:r w:rsidRPr="00613CBC">
        <w:rPr>
          <w:rFonts w:ascii="Arial" w:hAnsi="Arial" w:cs="Arial"/>
          <w:u w:val="single"/>
        </w:rPr>
        <w:t>….</w:t>
      </w:r>
    </w:p>
    <w:p w14:paraId="60EE5AA8" w14:textId="77777777" w:rsidR="00613CBC" w:rsidRPr="00613CBC" w:rsidRDefault="00613CBC" w:rsidP="00613CBC">
      <w:pPr>
        <w:ind w:left="2552" w:hanging="1134"/>
        <w:rPr>
          <w:rFonts w:ascii="Arial" w:eastAsia="Arial" w:hAnsi="Arial" w:cs="Arial"/>
          <w:b/>
          <w:bCs/>
        </w:rPr>
      </w:pPr>
    </w:p>
    <w:p w14:paraId="3318B8F2" w14:textId="77777777" w:rsidR="00613CBC" w:rsidRPr="00613CBC" w:rsidRDefault="00613CBC" w:rsidP="00613CBC">
      <w:pPr>
        <w:ind w:left="1701" w:hanging="425"/>
        <w:rPr>
          <w:rStyle w:val="Roman"/>
          <w:rFonts w:ascii="Arial" w:hAnsi="Arial" w:cs="Arial"/>
          <w:spacing w:val="-2"/>
          <w:u w:val="single"/>
        </w:rPr>
      </w:pPr>
      <w:r w:rsidRPr="00613CBC">
        <w:rPr>
          <w:rFonts w:ascii="Arial" w:hAnsi="Arial" w:cs="Arial"/>
        </w:rPr>
        <w:lastRenderedPageBreak/>
        <w:t xml:space="preserve">(ii) </w:t>
      </w:r>
      <w:r w:rsidRPr="00613CBC">
        <w:rPr>
          <w:rFonts w:ascii="Arial" w:hAnsi="Arial" w:cs="Arial"/>
        </w:rPr>
        <w:tab/>
      </w:r>
      <w:r w:rsidRPr="00613CBC">
        <w:rPr>
          <w:rStyle w:val="Roman"/>
          <w:rFonts w:ascii="Arial" w:hAnsi="Arial" w:cs="Arial"/>
          <w:spacing w:val="-2"/>
        </w:rPr>
        <w:t>Any employer-required training or orientation of fewer than ten hours, or fewer than fifteen hours in the case of a first appointment as an employee of York University, shall be included in the hours specified in Article 10.02.1 and normally shall take place during the period of time that the employee holds the position</w:t>
      </w:r>
      <w:r w:rsidRPr="00613CBC">
        <w:rPr>
          <w:rStyle w:val="Roman"/>
          <w:rFonts w:ascii="Arial" w:hAnsi="Arial" w:cs="Arial"/>
          <w:strike/>
          <w:spacing w:val="-2"/>
        </w:rPr>
        <w:t>.</w:t>
      </w:r>
      <w:r w:rsidRPr="00613CBC">
        <w:rPr>
          <w:rStyle w:val="Roman"/>
          <w:rFonts w:ascii="Arial" w:hAnsi="Arial" w:cs="Arial"/>
          <w:spacing w:val="-2"/>
          <w:u w:val="single"/>
        </w:rPr>
        <w:t>….</w:t>
      </w:r>
    </w:p>
    <w:p w14:paraId="567BF48E" w14:textId="77777777" w:rsidR="00613CBC" w:rsidRPr="00613CBC" w:rsidRDefault="00613CBC" w:rsidP="00613CBC">
      <w:pPr>
        <w:ind w:left="1701" w:hanging="425"/>
        <w:rPr>
          <w:rFonts w:ascii="Arial" w:eastAsia="Arial" w:hAnsi="Arial" w:cs="Arial"/>
          <w:b/>
          <w:bCs/>
        </w:rPr>
      </w:pPr>
    </w:p>
    <w:p w14:paraId="6C61C0DA" w14:textId="77777777" w:rsidR="00613CBC" w:rsidRPr="00613CBC" w:rsidRDefault="00613CBC" w:rsidP="00613CBC">
      <w:pPr>
        <w:ind w:left="1276" w:hanging="1134"/>
        <w:rPr>
          <w:rFonts w:ascii="Arial" w:hAnsi="Arial" w:cs="Arial"/>
          <w:spacing w:val="-3"/>
        </w:rPr>
      </w:pPr>
      <w:r w:rsidRPr="00613CBC">
        <w:rPr>
          <w:rFonts w:ascii="Arial" w:hAnsi="Arial" w:cs="Arial"/>
        </w:rPr>
        <w:t>10.02.3</w:t>
      </w:r>
      <w:r w:rsidRPr="00613CBC">
        <w:rPr>
          <w:rFonts w:ascii="Arial" w:hAnsi="Arial" w:cs="Arial"/>
        </w:rPr>
        <w:tab/>
        <w:t xml:space="preserve">It is </w:t>
      </w:r>
      <w:r w:rsidRPr="00613CBC">
        <w:rPr>
          <w:rFonts w:ascii="Arial" w:hAnsi="Arial" w:cs="Arial"/>
          <w:spacing w:val="-3"/>
        </w:rPr>
        <w:t xml:space="preserve">recognized that </w:t>
      </w:r>
      <w:r w:rsidRPr="00613CBC">
        <w:rPr>
          <w:rFonts w:ascii="Arial" w:hAnsi="Arial" w:cs="Arial"/>
        </w:rPr>
        <w:t xml:space="preserve">in keeping </w:t>
      </w:r>
      <w:r w:rsidRPr="00613CBC">
        <w:rPr>
          <w:rFonts w:ascii="Arial" w:hAnsi="Arial" w:cs="Arial"/>
          <w:spacing w:val="-3"/>
        </w:rPr>
        <w:t xml:space="preserve">with </w:t>
      </w:r>
      <w:r w:rsidRPr="00613CBC">
        <w:rPr>
          <w:rFonts w:ascii="Arial" w:hAnsi="Arial" w:cs="Arial"/>
        </w:rPr>
        <w:t xml:space="preserve">the </w:t>
      </w:r>
      <w:r w:rsidRPr="00613CBC">
        <w:rPr>
          <w:rFonts w:ascii="Arial" w:hAnsi="Arial" w:cs="Arial"/>
          <w:spacing w:val="-3"/>
        </w:rPr>
        <w:t xml:space="preserve">regulations </w:t>
      </w:r>
      <w:r w:rsidRPr="00613CBC">
        <w:rPr>
          <w:rFonts w:ascii="Arial" w:hAnsi="Arial" w:cs="Arial"/>
        </w:rPr>
        <w:t xml:space="preserve">of the </w:t>
      </w:r>
      <w:r w:rsidRPr="00613CBC">
        <w:rPr>
          <w:rFonts w:ascii="Arial" w:hAnsi="Arial" w:cs="Arial"/>
          <w:spacing w:val="-3"/>
        </w:rPr>
        <w:t xml:space="preserve">Faculty </w:t>
      </w:r>
      <w:r w:rsidRPr="00613CBC">
        <w:rPr>
          <w:rFonts w:ascii="Arial" w:hAnsi="Arial" w:cs="Arial"/>
        </w:rPr>
        <w:t xml:space="preserve">of </w:t>
      </w:r>
      <w:r w:rsidRPr="00613CBC">
        <w:rPr>
          <w:rFonts w:ascii="Arial" w:hAnsi="Arial" w:cs="Arial"/>
          <w:spacing w:val="-3"/>
        </w:rPr>
        <w:t>Graduate</w:t>
      </w:r>
      <w:r w:rsidRPr="00613CBC">
        <w:rPr>
          <w:rFonts w:ascii="Arial" w:hAnsi="Arial" w:cs="Arial"/>
          <w:spacing w:val="-8"/>
        </w:rPr>
        <w:t xml:space="preserve"> </w:t>
      </w:r>
      <w:r w:rsidRPr="00613CBC">
        <w:rPr>
          <w:rFonts w:ascii="Arial" w:hAnsi="Arial" w:cs="Arial"/>
        </w:rPr>
        <w:t>Studies,</w:t>
      </w:r>
      <w:r w:rsidRPr="00613CBC">
        <w:rPr>
          <w:rFonts w:ascii="Arial" w:hAnsi="Arial" w:cs="Arial"/>
          <w:spacing w:val="-7"/>
        </w:rPr>
        <w:t xml:space="preserve"> </w:t>
      </w:r>
      <w:r w:rsidRPr="00613CBC">
        <w:rPr>
          <w:rFonts w:ascii="Arial" w:hAnsi="Arial" w:cs="Arial"/>
        </w:rPr>
        <w:t>full</w:t>
      </w:r>
      <w:r w:rsidRPr="00613CBC">
        <w:rPr>
          <w:rFonts w:ascii="Arial" w:hAnsi="Arial" w:cs="Arial"/>
          <w:spacing w:val="-7"/>
        </w:rPr>
        <w:t xml:space="preserve"> </w:t>
      </w:r>
      <w:r w:rsidRPr="00613CBC">
        <w:rPr>
          <w:rFonts w:ascii="Arial" w:hAnsi="Arial" w:cs="Arial"/>
        </w:rPr>
        <w:t>teaching</w:t>
      </w:r>
      <w:r w:rsidRPr="00613CBC">
        <w:rPr>
          <w:rFonts w:ascii="Arial" w:hAnsi="Arial" w:cs="Arial"/>
          <w:spacing w:val="-7"/>
        </w:rPr>
        <w:t xml:space="preserve"> </w:t>
      </w:r>
      <w:r w:rsidRPr="00613CBC">
        <w:rPr>
          <w:rFonts w:ascii="Arial" w:hAnsi="Arial" w:cs="Arial"/>
          <w:spacing w:val="-3"/>
        </w:rPr>
        <w:t>assistantships</w:t>
      </w:r>
      <w:r w:rsidRPr="00613CBC">
        <w:rPr>
          <w:rFonts w:ascii="Arial" w:hAnsi="Arial" w:cs="Arial"/>
          <w:spacing w:val="-7"/>
        </w:rPr>
        <w:t xml:space="preserve"> </w:t>
      </w:r>
      <w:r w:rsidRPr="00613CBC">
        <w:rPr>
          <w:rFonts w:ascii="Arial" w:hAnsi="Arial" w:cs="Arial"/>
          <w:spacing w:val="-3"/>
        </w:rPr>
        <w:t>shall</w:t>
      </w:r>
      <w:r w:rsidRPr="00613CBC">
        <w:rPr>
          <w:rFonts w:ascii="Arial" w:hAnsi="Arial" w:cs="Arial"/>
          <w:spacing w:val="-5"/>
        </w:rPr>
        <w:t xml:space="preserve"> </w:t>
      </w:r>
      <w:r w:rsidRPr="00613CBC">
        <w:rPr>
          <w:rFonts w:ascii="Arial" w:hAnsi="Arial" w:cs="Arial"/>
          <w:spacing w:val="-3"/>
        </w:rPr>
        <w:t>consist</w:t>
      </w:r>
      <w:r w:rsidRPr="00613CBC">
        <w:rPr>
          <w:rFonts w:ascii="Arial" w:hAnsi="Arial" w:cs="Arial"/>
          <w:spacing w:val="-7"/>
        </w:rPr>
        <w:t xml:space="preserve"> </w:t>
      </w:r>
      <w:r w:rsidRPr="00613CBC">
        <w:rPr>
          <w:rFonts w:ascii="Arial" w:hAnsi="Arial" w:cs="Arial"/>
        </w:rPr>
        <w:t>of</w:t>
      </w:r>
      <w:r w:rsidRPr="00613CBC">
        <w:rPr>
          <w:rFonts w:ascii="Arial" w:hAnsi="Arial" w:cs="Arial"/>
          <w:spacing w:val="-7"/>
        </w:rPr>
        <w:t xml:space="preserve"> </w:t>
      </w:r>
      <w:r w:rsidRPr="00613CBC">
        <w:rPr>
          <w:rFonts w:ascii="Arial" w:hAnsi="Arial" w:cs="Arial"/>
        </w:rPr>
        <w:t>no</w:t>
      </w:r>
      <w:r w:rsidRPr="00613CBC">
        <w:rPr>
          <w:rFonts w:ascii="Arial" w:hAnsi="Arial" w:cs="Arial"/>
          <w:spacing w:val="-7"/>
        </w:rPr>
        <w:t xml:space="preserve"> </w:t>
      </w:r>
      <w:r w:rsidRPr="00613CBC">
        <w:rPr>
          <w:rFonts w:ascii="Arial" w:hAnsi="Arial" w:cs="Arial"/>
        </w:rPr>
        <w:t>more</w:t>
      </w:r>
      <w:r w:rsidRPr="00613CBC">
        <w:rPr>
          <w:rFonts w:ascii="Arial" w:hAnsi="Arial" w:cs="Arial"/>
          <w:spacing w:val="-7"/>
        </w:rPr>
        <w:t xml:space="preserve"> </w:t>
      </w:r>
      <w:r w:rsidRPr="00613CBC">
        <w:rPr>
          <w:rFonts w:ascii="Arial" w:hAnsi="Arial" w:cs="Arial"/>
        </w:rPr>
        <w:t>than</w:t>
      </w:r>
      <w:r w:rsidRPr="00613CBC">
        <w:rPr>
          <w:rFonts w:ascii="Arial" w:hAnsi="Arial" w:cs="Arial"/>
          <w:spacing w:val="-7"/>
        </w:rPr>
        <w:t xml:space="preserve"> </w:t>
      </w:r>
      <w:r w:rsidRPr="00613CBC">
        <w:rPr>
          <w:rFonts w:ascii="Arial" w:hAnsi="Arial" w:cs="Arial"/>
        </w:rPr>
        <w:t>270</w:t>
      </w:r>
      <w:r w:rsidRPr="00613CBC">
        <w:rPr>
          <w:rFonts w:ascii="Arial" w:hAnsi="Arial" w:cs="Arial"/>
          <w:spacing w:val="-5"/>
        </w:rPr>
        <w:t xml:space="preserve"> </w:t>
      </w:r>
      <w:r w:rsidRPr="00613CBC">
        <w:rPr>
          <w:rFonts w:ascii="Arial" w:hAnsi="Arial" w:cs="Arial"/>
          <w:spacing w:val="-3"/>
        </w:rPr>
        <w:t>hours.</w:t>
      </w:r>
    </w:p>
    <w:p w14:paraId="7D306028" w14:textId="77777777" w:rsidR="00613CBC" w:rsidRPr="00613CBC" w:rsidRDefault="00613CBC" w:rsidP="00613CBC">
      <w:pPr>
        <w:ind w:left="1276" w:hanging="1134"/>
        <w:rPr>
          <w:rFonts w:ascii="Arial" w:eastAsia="Arial" w:hAnsi="Arial" w:cs="Arial"/>
          <w:b/>
          <w:bCs/>
        </w:rPr>
      </w:pPr>
    </w:p>
    <w:p w14:paraId="43E5CD33" w14:textId="77777777" w:rsidR="00613CBC" w:rsidRPr="00613CBC" w:rsidRDefault="00613CBC" w:rsidP="00613CBC">
      <w:pPr>
        <w:pStyle w:val="ListParagraph"/>
        <w:spacing w:before="1"/>
        <w:ind w:left="1276" w:right="359" w:hanging="1134"/>
        <w:rPr>
          <w:rFonts w:ascii="Arial" w:hAnsi="Arial" w:cs="Arial"/>
        </w:rPr>
      </w:pPr>
      <w:r w:rsidRPr="00613CBC">
        <w:rPr>
          <w:rFonts w:ascii="Arial" w:hAnsi="Arial" w:cs="Arial"/>
        </w:rPr>
        <w:t xml:space="preserve">10.02.4 </w:t>
      </w:r>
      <w:r w:rsidRPr="00613CBC">
        <w:rPr>
          <w:rFonts w:ascii="Arial" w:hAnsi="Arial" w:cs="Arial"/>
        </w:rPr>
        <w:tab/>
        <w:t>Since the course supervisor is primarily responsible for assigning reasonable duties and responsibilities, allocating sufficient hours, and ensuring that the assigned duties and responsibilities of the assistantship can be completed within the time</w:t>
      </w:r>
      <w:r w:rsidRPr="00613CBC">
        <w:rPr>
          <w:rFonts w:ascii="Arial" w:hAnsi="Arial" w:cs="Arial"/>
          <w:spacing w:val="-1"/>
        </w:rPr>
        <w:t xml:space="preserve"> </w:t>
      </w:r>
      <w:r w:rsidRPr="00613CBC">
        <w:rPr>
          <w:rFonts w:ascii="Arial" w:hAnsi="Arial" w:cs="Arial"/>
        </w:rPr>
        <w:t>allocated:</w:t>
      </w:r>
    </w:p>
    <w:p w14:paraId="61FE024E" w14:textId="77777777" w:rsidR="00613CBC" w:rsidRPr="00613CBC" w:rsidRDefault="00613CBC" w:rsidP="00613CBC">
      <w:pPr>
        <w:pStyle w:val="ListParagraph"/>
        <w:spacing w:before="88"/>
        <w:ind w:left="1843" w:right="356" w:hanging="567"/>
        <w:rPr>
          <w:rFonts w:ascii="Arial" w:hAnsi="Arial" w:cs="Arial"/>
        </w:rPr>
      </w:pPr>
      <w:r w:rsidRPr="00613CBC">
        <w:rPr>
          <w:rFonts w:ascii="Arial" w:hAnsi="Arial" w:cs="Arial"/>
        </w:rPr>
        <w:t>(i)</w:t>
      </w:r>
      <w:r w:rsidRPr="00613CBC">
        <w:rPr>
          <w:rFonts w:ascii="Arial" w:hAnsi="Arial" w:cs="Arial"/>
        </w:rPr>
        <w:tab/>
        <w:t xml:space="preserve">As soon as possible after the start of the appointment, and, normally, no later than the end of September, the course supervisor shall assign and discuss the duties and responsibilities and the reasonable pacing of the work assigned, </w:t>
      </w:r>
      <w:r w:rsidRPr="00004EA2">
        <w:rPr>
          <w:rFonts w:ascii="Arial" w:eastAsia="Arial" w:hAnsi="Arial" w:cs="Arial"/>
          <w:color w:val="FF0000"/>
          <w:highlight w:val="green"/>
        </w:rPr>
        <w:t>including</w:t>
      </w:r>
      <w:r w:rsidRPr="00004EA2">
        <w:rPr>
          <w:rFonts w:ascii="Arial" w:eastAsia="Arial" w:hAnsi="Arial" w:cs="Arial"/>
          <w:highlight w:val="green"/>
        </w:rPr>
        <w:t xml:space="preserve"> </w:t>
      </w:r>
      <w:r w:rsidRPr="00004EA2">
        <w:rPr>
          <w:rFonts w:ascii="Arial" w:eastAsia="Arial" w:hAnsi="Arial" w:cs="Arial"/>
          <w:bCs/>
          <w:color w:val="FF0000"/>
          <w:highlight w:val="green"/>
        </w:rPr>
        <w:t>provide to the teaching assistant important course dates (such as assignment due dates and dates of tests and exams) which correspond to centralized administrative deadlines (such as the final date for submitting grades),</w:t>
      </w:r>
      <w:r w:rsidRPr="00613CBC">
        <w:rPr>
          <w:rFonts w:ascii="Arial" w:eastAsia="Arial" w:hAnsi="Arial" w:cs="Arial"/>
          <w:bCs/>
          <w:color w:val="FF0000"/>
        </w:rPr>
        <w:t xml:space="preserve"> </w:t>
      </w:r>
      <w:r w:rsidRPr="00613CBC">
        <w:rPr>
          <w:rFonts w:ascii="Arial" w:hAnsi="Arial" w:cs="Arial"/>
        </w:rPr>
        <w:t>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w:t>
      </w:r>
      <w:r w:rsidRPr="00613CBC">
        <w:rPr>
          <w:rFonts w:ascii="Arial" w:hAnsi="Arial" w:cs="Arial"/>
          <w:spacing w:val="-29"/>
        </w:rPr>
        <w:t xml:space="preserve"> </w:t>
      </w:r>
      <w:r w:rsidRPr="00613CBC">
        <w:rPr>
          <w:rFonts w:ascii="Arial" w:hAnsi="Arial" w:cs="Arial"/>
        </w:rPr>
        <w:t>Form.</w:t>
      </w:r>
    </w:p>
    <w:p w14:paraId="68AB4FF0" w14:textId="77777777" w:rsidR="00613CBC" w:rsidRPr="00613CBC" w:rsidRDefault="00613CBC" w:rsidP="00613CBC">
      <w:pPr>
        <w:pStyle w:val="ListParagraph"/>
        <w:numPr>
          <w:ilvl w:val="0"/>
          <w:numId w:val="3"/>
        </w:numPr>
        <w:spacing w:before="92"/>
        <w:ind w:left="1843" w:right="356" w:hanging="567"/>
        <w:rPr>
          <w:rFonts w:ascii="Arial" w:hAnsi="Arial" w:cs="Arial"/>
        </w:rPr>
      </w:pPr>
      <w:r w:rsidRPr="00613CBC">
        <w:rPr>
          <w:rFonts w:ascii="Arial" w:hAnsi="Arial" w:cs="Arial"/>
        </w:rPr>
        <w:t>The course supervisor shall again discuss the assigned duties and responsibilities with the teaching assistant to assess whether the remaining duties and responsibilities can be completed within the hours allocated. This subsequent meeting normally shall be held as soon after the mid-point of the course as practicable, and by the end of January in the fall/winter session. The discussion and assessment shall be confirmed</w:t>
      </w:r>
      <w:r w:rsidRPr="00613CBC">
        <w:rPr>
          <w:rFonts w:ascii="Arial" w:hAnsi="Arial" w:cs="Arial"/>
          <w:spacing w:val="10"/>
        </w:rPr>
        <w:t xml:space="preserve"> </w:t>
      </w:r>
      <w:r w:rsidRPr="00613CBC">
        <w:rPr>
          <w:rFonts w:ascii="Arial" w:hAnsi="Arial" w:cs="Arial"/>
        </w:rPr>
        <w:t>in</w:t>
      </w:r>
      <w:r w:rsidRPr="00613CBC">
        <w:rPr>
          <w:rFonts w:ascii="Arial" w:hAnsi="Arial" w:cs="Arial"/>
          <w:spacing w:val="9"/>
        </w:rPr>
        <w:t xml:space="preserve"> </w:t>
      </w:r>
      <w:r w:rsidRPr="00613CBC">
        <w:rPr>
          <w:rFonts w:ascii="Arial" w:hAnsi="Arial" w:cs="Arial"/>
        </w:rPr>
        <w:t>writing</w:t>
      </w:r>
      <w:r w:rsidRPr="00613CBC">
        <w:rPr>
          <w:rFonts w:ascii="Arial" w:hAnsi="Arial" w:cs="Arial"/>
          <w:spacing w:val="12"/>
        </w:rPr>
        <w:t xml:space="preserve"> </w:t>
      </w:r>
      <w:r w:rsidRPr="00613CBC">
        <w:rPr>
          <w:rFonts w:ascii="Arial" w:hAnsi="Arial" w:cs="Arial"/>
        </w:rPr>
        <w:t>to</w:t>
      </w:r>
      <w:r w:rsidRPr="00613CBC">
        <w:rPr>
          <w:rFonts w:ascii="Arial" w:hAnsi="Arial" w:cs="Arial"/>
          <w:spacing w:val="9"/>
        </w:rPr>
        <w:t xml:space="preserve"> </w:t>
      </w:r>
      <w:r w:rsidRPr="00613CBC">
        <w:rPr>
          <w:rFonts w:ascii="Arial" w:hAnsi="Arial" w:cs="Arial"/>
        </w:rPr>
        <w:t>the</w:t>
      </w:r>
      <w:r w:rsidRPr="00613CBC">
        <w:rPr>
          <w:rFonts w:ascii="Arial" w:hAnsi="Arial" w:cs="Arial"/>
          <w:spacing w:val="8"/>
        </w:rPr>
        <w:t xml:space="preserve"> </w:t>
      </w:r>
      <w:r w:rsidRPr="00613CBC">
        <w:rPr>
          <w:rFonts w:ascii="Arial" w:hAnsi="Arial" w:cs="Arial"/>
        </w:rPr>
        <w:t>teaching</w:t>
      </w:r>
      <w:r w:rsidRPr="00613CBC">
        <w:rPr>
          <w:rFonts w:ascii="Arial" w:hAnsi="Arial" w:cs="Arial"/>
          <w:spacing w:val="9"/>
        </w:rPr>
        <w:t xml:space="preserve"> </w:t>
      </w:r>
      <w:r w:rsidRPr="00613CBC">
        <w:rPr>
          <w:rFonts w:ascii="Arial" w:hAnsi="Arial" w:cs="Arial"/>
        </w:rPr>
        <w:t>assistant</w:t>
      </w:r>
      <w:r w:rsidRPr="00613CBC">
        <w:rPr>
          <w:rFonts w:ascii="Arial" w:hAnsi="Arial" w:cs="Arial"/>
          <w:spacing w:val="9"/>
        </w:rPr>
        <w:t xml:space="preserve"> </w:t>
      </w:r>
      <w:r w:rsidRPr="00613CBC">
        <w:rPr>
          <w:rFonts w:ascii="Arial" w:hAnsi="Arial" w:cs="Arial"/>
        </w:rPr>
        <w:t>by</w:t>
      </w:r>
      <w:r w:rsidRPr="00613CBC">
        <w:rPr>
          <w:rFonts w:ascii="Arial" w:hAnsi="Arial" w:cs="Arial"/>
          <w:spacing w:val="10"/>
        </w:rPr>
        <w:t xml:space="preserve"> </w:t>
      </w:r>
      <w:r w:rsidRPr="00613CBC">
        <w:rPr>
          <w:rFonts w:ascii="Arial" w:hAnsi="Arial" w:cs="Arial"/>
        </w:rPr>
        <w:t>the</w:t>
      </w:r>
      <w:r w:rsidRPr="00613CBC">
        <w:rPr>
          <w:rFonts w:ascii="Arial" w:hAnsi="Arial" w:cs="Arial"/>
          <w:spacing w:val="9"/>
        </w:rPr>
        <w:t xml:space="preserve"> </w:t>
      </w:r>
      <w:r w:rsidRPr="00613CBC">
        <w:rPr>
          <w:rFonts w:ascii="Arial" w:hAnsi="Arial" w:cs="Arial"/>
        </w:rPr>
        <w:t>course</w:t>
      </w:r>
      <w:r w:rsidRPr="00613CBC">
        <w:rPr>
          <w:rFonts w:ascii="Arial" w:hAnsi="Arial" w:cs="Arial"/>
          <w:spacing w:val="11"/>
        </w:rPr>
        <w:t xml:space="preserve"> </w:t>
      </w:r>
      <w:r w:rsidRPr="00613CBC">
        <w:rPr>
          <w:rFonts w:ascii="Arial" w:hAnsi="Arial" w:cs="Arial"/>
        </w:rPr>
        <w:t>supervisor,</w:t>
      </w:r>
      <w:r w:rsidRPr="00613CBC">
        <w:rPr>
          <w:rFonts w:ascii="Arial" w:hAnsi="Arial" w:cs="Arial"/>
          <w:spacing w:val="10"/>
        </w:rPr>
        <w:t xml:space="preserve"> </w:t>
      </w:r>
      <w:r w:rsidRPr="00613CBC">
        <w:rPr>
          <w:rFonts w:ascii="Arial" w:hAnsi="Arial" w:cs="Arial"/>
        </w:rPr>
        <w:t>with</w:t>
      </w:r>
      <w:r w:rsidRPr="00613CBC">
        <w:rPr>
          <w:rFonts w:ascii="Arial" w:hAnsi="Arial" w:cs="Arial"/>
          <w:spacing w:val="10"/>
        </w:rPr>
        <w:t xml:space="preserve"> </w:t>
      </w:r>
      <w:r w:rsidRPr="00613CBC">
        <w:rPr>
          <w:rFonts w:ascii="Arial" w:hAnsi="Arial" w:cs="Arial"/>
        </w:rPr>
        <w:t>a</w:t>
      </w:r>
      <w:r w:rsidRPr="00613CBC">
        <w:rPr>
          <w:rFonts w:ascii="Arial" w:hAnsi="Arial" w:cs="Arial"/>
          <w:spacing w:val="10"/>
        </w:rPr>
        <w:t xml:space="preserve"> </w:t>
      </w:r>
      <w:r w:rsidRPr="00613CBC">
        <w:rPr>
          <w:rFonts w:ascii="Arial" w:hAnsi="Arial" w:cs="Arial"/>
        </w:rPr>
        <w:t>copy</w:t>
      </w:r>
      <w:r w:rsidRPr="00613CBC">
        <w:rPr>
          <w:rFonts w:ascii="Arial" w:hAnsi="Arial" w:cs="Arial"/>
          <w:spacing w:val="10"/>
        </w:rPr>
        <w:t xml:space="preserve"> </w:t>
      </w:r>
      <w:r w:rsidRPr="00613CBC">
        <w:rPr>
          <w:rFonts w:ascii="Arial" w:hAnsi="Arial" w:cs="Arial"/>
        </w:rPr>
        <w:t>to the hiring unit Chair and to the union within fourteen (14) calendar days of the meeting. Where the assessment indicates that overwork has occurred or is likely to occur, the course supervisor and teaching assistant shall meet, with a union representative present if the teaching assistant so wishes, and, where appropriate, shall attempt to find a mutually acceptable remedy.</w:t>
      </w:r>
    </w:p>
    <w:p w14:paraId="0F268FB8" w14:textId="77777777" w:rsidR="00613CBC" w:rsidRPr="00613CBC" w:rsidRDefault="00613CBC" w:rsidP="00613CBC">
      <w:pPr>
        <w:pStyle w:val="ListParagraph"/>
        <w:numPr>
          <w:ilvl w:val="0"/>
          <w:numId w:val="3"/>
        </w:numPr>
        <w:spacing w:before="91"/>
        <w:ind w:left="1843" w:right="359" w:hanging="567"/>
        <w:rPr>
          <w:rFonts w:ascii="Arial" w:hAnsi="Arial" w:cs="Arial"/>
        </w:rPr>
      </w:pPr>
      <w:r w:rsidRPr="00613CBC">
        <w:rPr>
          <w:rFonts w:ascii="Arial" w:hAnsi="Arial" w:cs="Arial"/>
        </w:rPr>
        <w:t>Where an employee holds a teaching assistantship in Unit 1 for the first time, and the course supervisor fails to discharge their responsibilities per (i)</w:t>
      </w:r>
      <w:r w:rsidRPr="00613CBC">
        <w:rPr>
          <w:rFonts w:ascii="Arial" w:hAnsi="Arial" w:cs="Arial"/>
          <w:spacing w:val="-27"/>
        </w:rPr>
        <w:t xml:space="preserve"> </w:t>
      </w:r>
      <w:r w:rsidRPr="00613CBC">
        <w:rPr>
          <w:rFonts w:ascii="Arial" w:hAnsi="Arial" w:cs="Arial"/>
        </w:rPr>
        <w:t>and (ii) above, work performed by the teaching assistant up to the time a workload meeting is held normally shall be deemed to have been assigned and/or approved by the course supervisor.</w:t>
      </w:r>
    </w:p>
    <w:p w14:paraId="55643E0A" w14:textId="77777777" w:rsidR="00613CBC" w:rsidRPr="00613CBC" w:rsidRDefault="00613CBC" w:rsidP="00613CBC">
      <w:pPr>
        <w:pStyle w:val="BodyText"/>
        <w:spacing w:before="88"/>
        <w:ind w:left="1843" w:right="359" w:hanging="567"/>
        <w:jc w:val="both"/>
        <w:rPr>
          <w:rFonts w:ascii="Arial" w:hAnsi="Arial" w:cs="Arial"/>
          <w:sz w:val="22"/>
          <w:szCs w:val="22"/>
        </w:rPr>
      </w:pPr>
      <w:r w:rsidRPr="00613CBC">
        <w:rPr>
          <w:rFonts w:ascii="Arial" w:hAnsi="Arial" w:cs="Arial"/>
          <w:sz w:val="22"/>
          <w:szCs w:val="22"/>
        </w:rPr>
        <w:lastRenderedPageBreak/>
        <w:t xml:space="preserve">(iv) </w:t>
      </w:r>
      <w:r w:rsidRPr="00613CBC">
        <w:rPr>
          <w:rFonts w:ascii="Arial" w:hAnsi="Arial" w:cs="Arial"/>
          <w:sz w:val="22"/>
          <w:szCs w:val="22"/>
        </w:rPr>
        <w:tab/>
        <w:t>Where an employee holds a teaching assistantship in Unit 1 for the second or subsequent time, and the course supervisor fails to discharge their responsibilities per (i) or (ii) above by the deadlines therein specified, and the teaching assistant or Union promptly thereafter notifies the Chair pursuant to 10.</w:t>
      </w:r>
      <w:r w:rsidRPr="00613CBC">
        <w:rPr>
          <w:rFonts w:ascii="Arial" w:hAnsi="Arial" w:cs="Arial"/>
          <w:sz w:val="22"/>
          <w:szCs w:val="22"/>
          <w:u w:val="single"/>
        </w:rPr>
        <w:t>1.</w:t>
      </w:r>
      <w:r w:rsidRPr="00613CBC">
        <w:rPr>
          <w:rFonts w:ascii="Arial" w:hAnsi="Arial" w:cs="Arial"/>
          <w:strike/>
          <w:sz w:val="22"/>
          <w:szCs w:val="22"/>
        </w:rPr>
        <w:t>0</w:t>
      </w:r>
      <w:r w:rsidRPr="00613CBC">
        <w:rPr>
          <w:rFonts w:ascii="Arial" w:hAnsi="Arial" w:cs="Arial"/>
          <w:sz w:val="22"/>
          <w:szCs w:val="22"/>
        </w:rPr>
        <w:t>2.6 (ii) that such meeting has not been held, work performed by the teaching assistant up to the time such meeting is held normally shall be deemed to have been assigned and/or approved by the course</w:t>
      </w:r>
      <w:r w:rsidRPr="00613CBC">
        <w:rPr>
          <w:rFonts w:ascii="Arial" w:hAnsi="Arial" w:cs="Arial"/>
          <w:spacing w:val="-3"/>
          <w:sz w:val="22"/>
          <w:szCs w:val="22"/>
        </w:rPr>
        <w:t xml:space="preserve"> </w:t>
      </w:r>
      <w:r w:rsidRPr="00613CBC">
        <w:rPr>
          <w:rFonts w:ascii="Arial" w:hAnsi="Arial" w:cs="Arial"/>
          <w:sz w:val="22"/>
          <w:szCs w:val="22"/>
        </w:rPr>
        <w:t>supervisor.</w:t>
      </w:r>
    </w:p>
    <w:p w14:paraId="6159275E" w14:textId="77777777" w:rsidR="00613CBC" w:rsidRPr="00613CBC" w:rsidRDefault="00613CBC" w:rsidP="00613CBC">
      <w:pPr>
        <w:ind w:left="142"/>
        <w:rPr>
          <w:rFonts w:ascii="Arial" w:eastAsia="Arial" w:hAnsi="Arial" w:cs="Arial"/>
          <w:b/>
          <w:bCs/>
        </w:rPr>
      </w:pPr>
      <w:r w:rsidRPr="00613CBC">
        <w:rPr>
          <w:rFonts w:ascii="Arial" w:eastAsia="Arial" w:hAnsi="Arial" w:cs="Arial"/>
          <w:b/>
          <w:bCs/>
        </w:rPr>
        <w:t>…</w:t>
      </w:r>
    </w:p>
    <w:p w14:paraId="4F0C2FE4" w14:textId="77777777" w:rsidR="00613CBC" w:rsidRPr="00613CBC" w:rsidRDefault="00613CBC" w:rsidP="00572444">
      <w:pPr>
        <w:pStyle w:val="BodyText"/>
        <w:tabs>
          <w:tab w:val="left" w:pos="1379"/>
        </w:tabs>
        <w:ind w:left="0"/>
        <w:jc w:val="both"/>
        <w:rPr>
          <w:rFonts w:ascii="Arial" w:hAnsi="Arial" w:cs="Arial"/>
          <w:sz w:val="22"/>
          <w:szCs w:val="22"/>
        </w:rPr>
      </w:pPr>
      <w:r w:rsidRPr="00613CBC">
        <w:rPr>
          <w:rFonts w:ascii="Arial" w:hAnsi="Arial" w:cs="Arial"/>
          <w:w w:val="105"/>
          <w:sz w:val="22"/>
          <w:szCs w:val="22"/>
        </w:rPr>
        <w:t>10.03.1</w:t>
      </w:r>
      <w:r w:rsidRPr="00613CBC">
        <w:rPr>
          <w:rFonts w:ascii="Arial" w:hAnsi="Arial" w:cs="Arial"/>
          <w:w w:val="105"/>
          <w:sz w:val="22"/>
          <w:szCs w:val="22"/>
        </w:rPr>
        <w:tab/>
        <w:t>REMUNERATION FOR TEACHING</w:t>
      </w:r>
      <w:r w:rsidRPr="00613CBC">
        <w:rPr>
          <w:rFonts w:ascii="Arial" w:hAnsi="Arial" w:cs="Arial"/>
          <w:spacing w:val="-11"/>
          <w:w w:val="105"/>
          <w:sz w:val="22"/>
          <w:szCs w:val="22"/>
        </w:rPr>
        <w:t xml:space="preserve"> </w:t>
      </w:r>
      <w:r w:rsidRPr="00613CBC">
        <w:rPr>
          <w:rFonts w:ascii="Arial" w:hAnsi="Arial" w:cs="Arial"/>
          <w:w w:val="105"/>
          <w:sz w:val="22"/>
          <w:szCs w:val="22"/>
        </w:rPr>
        <w:t>ASSISTANTS</w:t>
      </w:r>
    </w:p>
    <w:p w14:paraId="21962D53" w14:textId="6EC2CE2A" w:rsidR="00613CBC" w:rsidRPr="00613CBC" w:rsidRDefault="00613CBC" w:rsidP="00613CBC">
      <w:pPr>
        <w:adjustRightInd w:val="0"/>
        <w:spacing w:after="180" w:line="200" w:lineRule="atLeast"/>
        <w:ind w:left="1418" w:right="319"/>
        <w:jc w:val="both"/>
        <w:textAlignment w:val="center"/>
        <w:rPr>
          <w:rFonts w:ascii="Arial" w:hAnsi="Arial" w:cs="Arial"/>
          <w:color w:val="000000"/>
        </w:rPr>
      </w:pPr>
      <w:r w:rsidRPr="00613CBC">
        <w:rPr>
          <w:rFonts w:ascii="Arial" w:hAnsi="Arial" w:cs="Arial"/>
          <w:color w:val="000000"/>
        </w:rPr>
        <w:tab/>
        <w:t xml:space="preserve">Effective September 1, </w:t>
      </w:r>
      <w:r w:rsidRPr="00613CBC">
        <w:rPr>
          <w:rFonts w:ascii="Arial" w:hAnsi="Arial" w:cs="Arial"/>
          <w:strike/>
          <w:color w:val="000000"/>
        </w:rPr>
        <w:t>2020</w:t>
      </w:r>
      <w:r w:rsidRPr="00613CBC">
        <w:rPr>
          <w:rFonts w:ascii="Arial" w:hAnsi="Arial" w:cs="Arial"/>
          <w:color w:val="000000"/>
        </w:rPr>
        <w:t xml:space="preserve"> </w:t>
      </w:r>
      <w:r w:rsidRPr="00613CBC">
        <w:rPr>
          <w:rFonts w:ascii="Arial" w:hAnsi="Arial" w:cs="Arial"/>
          <w:color w:val="000000"/>
          <w:u w:val="single"/>
        </w:rPr>
        <w:t xml:space="preserve">2023 </w:t>
      </w:r>
      <w:r w:rsidRPr="00613CBC">
        <w:rPr>
          <w:rFonts w:ascii="Arial" w:hAnsi="Arial" w:cs="Arial"/>
          <w:color w:val="000000"/>
        </w:rPr>
        <w:t xml:space="preserve">for the first full teaching assistantship in each twelve-month period a grant-in-aid of </w:t>
      </w:r>
      <w:r w:rsidRPr="00613CBC">
        <w:rPr>
          <w:rFonts w:ascii="Arial" w:hAnsi="Arial" w:cs="Arial"/>
          <w:strike/>
          <w:color w:val="000000"/>
        </w:rPr>
        <w:t>$3,992</w:t>
      </w:r>
      <w:r w:rsidRPr="00613CBC">
        <w:rPr>
          <w:rFonts w:ascii="Arial" w:hAnsi="Arial" w:cs="Arial"/>
          <w:color w:val="000000"/>
        </w:rPr>
        <w:t xml:space="preserve"> shall be added to the remuneration so that the total base salary (articulated below in Article 10.04.1) plus grant-in-aid for a full teaching assistantship is </w:t>
      </w:r>
      <w:r w:rsidRPr="00613CBC">
        <w:rPr>
          <w:rFonts w:ascii="Arial" w:hAnsi="Arial" w:cs="Arial"/>
          <w:strike/>
          <w:color w:val="000000"/>
        </w:rPr>
        <w:t>$16,088</w:t>
      </w:r>
      <w:r w:rsidRPr="00613CBC">
        <w:rPr>
          <w:rFonts w:ascii="Arial" w:hAnsi="Arial" w:cs="Arial"/>
          <w:color w:val="000000"/>
        </w:rPr>
        <w:t>.</w:t>
      </w:r>
    </w:p>
    <w:p w14:paraId="1955876C" w14:textId="77777777" w:rsidR="00613CBC" w:rsidRPr="00613CBC" w:rsidRDefault="00613CBC" w:rsidP="00613CBC">
      <w:pPr>
        <w:adjustRightInd w:val="0"/>
        <w:spacing w:after="180" w:line="200" w:lineRule="atLeast"/>
        <w:ind w:left="1418" w:right="319" w:hanging="1276"/>
        <w:jc w:val="both"/>
        <w:textAlignment w:val="center"/>
        <w:rPr>
          <w:rFonts w:ascii="Arial" w:hAnsi="Arial" w:cs="Arial"/>
          <w:color w:val="000000"/>
        </w:rPr>
      </w:pPr>
      <w:r w:rsidRPr="00613CBC">
        <w:rPr>
          <w:rFonts w:ascii="Arial" w:hAnsi="Arial" w:cs="Arial"/>
          <w:color w:val="000000"/>
        </w:rPr>
        <w:tab/>
      </w:r>
      <w:r w:rsidRPr="00613CBC">
        <w:rPr>
          <w:rFonts w:ascii="Arial" w:hAnsi="Arial" w:cs="Arial"/>
          <w:color w:val="000000"/>
        </w:rPr>
        <w:tab/>
        <w:t xml:space="preserve">Effective September 1, </w:t>
      </w:r>
      <w:r w:rsidRPr="00613CBC">
        <w:rPr>
          <w:rFonts w:ascii="Arial" w:hAnsi="Arial" w:cs="Arial"/>
          <w:strike/>
          <w:color w:val="000000"/>
        </w:rPr>
        <w:t>2021</w:t>
      </w:r>
      <w:r w:rsidRPr="00613CBC">
        <w:rPr>
          <w:rFonts w:ascii="Arial" w:hAnsi="Arial" w:cs="Arial"/>
          <w:color w:val="000000"/>
        </w:rPr>
        <w:t xml:space="preserve"> </w:t>
      </w:r>
      <w:r w:rsidRPr="00613CBC">
        <w:rPr>
          <w:rFonts w:ascii="Arial" w:hAnsi="Arial" w:cs="Arial"/>
          <w:color w:val="000000"/>
          <w:u w:val="single"/>
        </w:rPr>
        <w:t xml:space="preserve">2024 </w:t>
      </w:r>
      <w:r w:rsidRPr="00613CBC">
        <w:rPr>
          <w:rFonts w:ascii="Arial" w:hAnsi="Arial" w:cs="Arial"/>
          <w:color w:val="000000"/>
        </w:rPr>
        <w:t xml:space="preserve">for the first full teaching assistantship in each twelve-month period a grant-in-aid of </w:t>
      </w:r>
      <w:r w:rsidRPr="00613CBC">
        <w:rPr>
          <w:rFonts w:ascii="Arial" w:hAnsi="Arial" w:cs="Arial"/>
          <w:strike/>
          <w:color w:val="000000"/>
        </w:rPr>
        <w:t>$4,033</w:t>
      </w:r>
      <w:r w:rsidRPr="00613CBC">
        <w:rPr>
          <w:rFonts w:ascii="Arial" w:hAnsi="Arial" w:cs="Arial"/>
          <w:color w:val="000000"/>
        </w:rPr>
        <w:t xml:space="preserve"> shall be added to the remuneration so that the total base salary (articulated below in 10.04.1) plus grant-in-aid for a full teaching assistantship is </w:t>
      </w:r>
      <w:r w:rsidRPr="00613CBC">
        <w:rPr>
          <w:rFonts w:ascii="Arial" w:hAnsi="Arial" w:cs="Arial"/>
          <w:strike/>
          <w:color w:val="000000"/>
        </w:rPr>
        <w:t>$16,249</w:t>
      </w:r>
      <w:r w:rsidRPr="00613CBC">
        <w:rPr>
          <w:rFonts w:ascii="Arial" w:hAnsi="Arial" w:cs="Arial"/>
          <w:color w:val="000000"/>
        </w:rPr>
        <w:t>.</w:t>
      </w:r>
    </w:p>
    <w:p w14:paraId="0138EB8B" w14:textId="426C24D5" w:rsidR="00613CBC" w:rsidRPr="00613CBC" w:rsidRDefault="00613CBC" w:rsidP="00613CBC">
      <w:pPr>
        <w:adjustRightInd w:val="0"/>
        <w:spacing w:after="180" w:line="200" w:lineRule="atLeast"/>
        <w:ind w:left="1418" w:right="319"/>
        <w:jc w:val="both"/>
        <w:textAlignment w:val="center"/>
        <w:rPr>
          <w:rFonts w:ascii="Arial" w:hAnsi="Arial" w:cs="Arial"/>
          <w:color w:val="000000"/>
        </w:rPr>
      </w:pPr>
      <w:r w:rsidRPr="00613CBC">
        <w:rPr>
          <w:rFonts w:ascii="Arial" w:hAnsi="Arial" w:cs="Arial"/>
          <w:color w:val="000000"/>
        </w:rPr>
        <w:tab/>
        <w:t xml:space="preserve">Effective September 1, </w:t>
      </w:r>
      <w:r w:rsidRPr="00613CBC">
        <w:rPr>
          <w:rFonts w:ascii="Arial" w:hAnsi="Arial" w:cs="Arial"/>
          <w:strike/>
          <w:color w:val="000000"/>
        </w:rPr>
        <w:t>2022</w:t>
      </w:r>
      <w:r w:rsidRPr="00613CBC">
        <w:rPr>
          <w:rFonts w:ascii="Arial" w:hAnsi="Arial" w:cs="Arial"/>
          <w:color w:val="000000"/>
        </w:rPr>
        <w:t xml:space="preserve"> </w:t>
      </w:r>
      <w:r w:rsidRPr="00613CBC">
        <w:rPr>
          <w:rFonts w:ascii="Arial" w:hAnsi="Arial" w:cs="Arial"/>
          <w:color w:val="000000"/>
          <w:u w:val="single"/>
        </w:rPr>
        <w:t xml:space="preserve">2025 </w:t>
      </w:r>
      <w:r w:rsidRPr="00613CBC">
        <w:rPr>
          <w:rFonts w:ascii="Arial" w:hAnsi="Arial" w:cs="Arial"/>
          <w:color w:val="000000"/>
        </w:rPr>
        <w:t xml:space="preserve">for the first full teaching assistantship in each twelve-month period a grant-in-aid of </w:t>
      </w:r>
      <w:r w:rsidRPr="00613CBC">
        <w:rPr>
          <w:rFonts w:ascii="Arial" w:hAnsi="Arial" w:cs="Arial"/>
          <w:strike/>
          <w:color w:val="000000"/>
        </w:rPr>
        <w:t>$4,073</w:t>
      </w:r>
      <w:r w:rsidRPr="00613CBC">
        <w:rPr>
          <w:rFonts w:ascii="Arial" w:hAnsi="Arial" w:cs="Arial"/>
          <w:color w:val="000000"/>
        </w:rPr>
        <w:t xml:space="preserve"> shall be added to the remuneration so that the total base salary (articulated below in 10.04.1) plus grant-in-aid for a full teaching assistantship is </w:t>
      </w:r>
      <w:r w:rsidRPr="00613CBC">
        <w:rPr>
          <w:rFonts w:ascii="Arial" w:hAnsi="Arial" w:cs="Arial"/>
          <w:strike/>
          <w:color w:val="000000"/>
        </w:rPr>
        <w:t>$16,411</w:t>
      </w:r>
      <w:r w:rsidRPr="00613CBC">
        <w:rPr>
          <w:rFonts w:ascii="Arial" w:hAnsi="Arial" w:cs="Arial"/>
          <w:color w:val="000000"/>
        </w:rPr>
        <w:t>.</w:t>
      </w:r>
    </w:p>
    <w:p w14:paraId="7FB0D489" w14:textId="77777777" w:rsidR="00613CBC" w:rsidRPr="00613CBC" w:rsidRDefault="00613CBC" w:rsidP="00613CBC">
      <w:pPr>
        <w:pStyle w:val="BodyText"/>
        <w:spacing w:before="1"/>
        <w:ind w:left="1418" w:right="360"/>
        <w:jc w:val="both"/>
        <w:rPr>
          <w:rFonts w:ascii="Arial" w:hAnsi="Arial" w:cs="Arial"/>
          <w:sz w:val="22"/>
          <w:szCs w:val="22"/>
        </w:rPr>
      </w:pPr>
      <w:r w:rsidRPr="00613CBC">
        <w:rPr>
          <w:rFonts w:ascii="Arial" w:hAnsi="Arial" w:cs="Arial"/>
          <w:sz w:val="22"/>
          <w:szCs w:val="22"/>
        </w:rPr>
        <w:t>A teaching assistant shall be paid the base salary at the rates set out in Article 10.04.1 for any teaching assistantships or fractional teaching assistantships beyond the first full teaching assistantship in each twelve-month period. The grant-in- aid applies only to the first full teaching assistantship (or to fractional teaching assistantships to the total of a first full teaching assistantship) as defined in Article 10.02.1 during each 1 September to 31 August twelve-month period. In the case of a fractional teaching assistantship, the value of the grant-in-aid need not be paid to computer centre advisors unless the position is being used to fulfil the employer’s priority pool obligations to the individual. For the purposes of this article, a full-time graduate student is as defined in the Faculty of Graduate Studies</w:t>
      </w:r>
      <w:r w:rsidRPr="00613CBC">
        <w:rPr>
          <w:rFonts w:ascii="Arial" w:hAnsi="Arial" w:cs="Arial"/>
          <w:spacing w:val="-11"/>
          <w:sz w:val="22"/>
          <w:szCs w:val="22"/>
        </w:rPr>
        <w:t xml:space="preserve"> </w:t>
      </w:r>
      <w:r w:rsidRPr="00613CBC">
        <w:rPr>
          <w:rFonts w:ascii="Arial" w:hAnsi="Arial" w:cs="Arial"/>
          <w:sz w:val="22"/>
          <w:szCs w:val="22"/>
        </w:rPr>
        <w:t>calendar.</w:t>
      </w:r>
    </w:p>
    <w:p w14:paraId="3DD68FF2" w14:textId="77777777" w:rsidR="00613CBC" w:rsidRPr="00613CBC" w:rsidRDefault="00613CBC" w:rsidP="00613CBC">
      <w:pPr>
        <w:pStyle w:val="BodyText"/>
        <w:ind w:left="0"/>
        <w:rPr>
          <w:rFonts w:ascii="Arial" w:hAnsi="Arial" w:cs="Arial"/>
          <w:sz w:val="22"/>
          <w:szCs w:val="22"/>
        </w:rPr>
      </w:pPr>
    </w:p>
    <w:p w14:paraId="6B5D05D0" w14:textId="77777777" w:rsidR="00613CBC" w:rsidRPr="00613CBC" w:rsidRDefault="00613CBC" w:rsidP="00613CBC">
      <w:pPr>
        <w:pStyle w:val="BodyText"/>
        <w:spacing w:line="207" w:lineRule="exact"/>
        <w:ind w:left="1379"/>
        <w:rPr>
          <w:rFonts w:ascii="Arial" w:hAnsi="Arial" w:cs="Arial"/>
          <w:sz w:val="22"/>
          <w:szCs w:val="22"/>
        </w:rPr>
      </w:pPr>
      <w:r w:rsidRPr="00613CBC">
        <w:rPr>
          <w:rFonts w:ascii="Arial" w:hAnsi="Arial" w:cs="Arial"/>
          <w:sz w:val="22"/>
          <w:szCs w:val="22"/>
        </w:rPr>
        <w:t>Individuals who are:</w:t>
      </w:r>
    </w:p>
    <w:p w14:paraId="6AB4E0AA" w14:textId="77777777" w:rsidR="00613CBC" w:rsidRPr="00613CBC" w:rsidRDefault="00613CBC" w:rsidP="00613CBC">
      <w:pPr>
        <w:pStyle w:val="BodyText"/>
        <w:spacing w:line="207" w:lineRule="exact"/>
        <w:ind w:left="1379"/>
        <w:rPr>
          <w:rFonts w:ascii="Arial" w:hAnsi="Arial" w:cs="Arial"/>
          <w:sz w:val="22"/>
          <w:szCs w:val="22"/>
        </w:rPr>
      </w:pPr>
    </w:p>
    <w:p w14:paraId="381BCD5F" w14:textId="4947BBCA" w:rsidR="00613CBC" w:rsidRPr="00613CBC" w:rsidRDefault="00613CBC" w:rsidP="00613CBC">
      <w:pPr>
        <w:pStyle w:val="ListParagraph"/>
        <w:numPr>
          <w:ilvl w:val="3"/>
          <w:numId w:val="4"/>
        </w:numPr>
        <w:tabs>
          <w:tab w:val="left" w:pos="1740"/>
          <w:tab w:val="left" w:pos="1741"/>
        </w:tabs>
        <w:spacing w:line="207" w:lineRule="exact"/>
        <w:ind w:hanging="361"/>
        <w:rPr>
          <w:rFonts w:ascii="Arial" w:hAnsi="Arial" w:cs="Arial"/>
        </w:rPr>
      </w:pPr>
      <w:r w:rsidRPr="00613CBC">
        <w:rPr>
          <w:rFonts w:ascii="Arial" w:hAnsi="Arial" w:cs="Arial"/>
        </w:rPr>
        <w:t>the priority</w:t>
      </w:r>
      <w:r w:rsidRPr="00613CBC">
        <w:rPr>
          <w:rFonts w:ascii="Arial" w:hAnsi="Arial" w:cs="Arial"/>
          <w:spacing w:val="1"/>
        </w:rPr>
        <w:t xml:space="preserve"> </w:t>
      </w:r>
      <w:r w:rsidRPr="00613CBC">
        <w:rPr>
          <w:rFonts w:ascii="Arial" w:hAnsi="Arial" w:cs="Arial"/>
        </w:rPr>
        <w:t>pool;</w:t>
      </w:r>
    </w:p>
    <w:p w14:paraId="2B042CAC" w14:textId="77777777" w:rsidR="004824B5" w:rsidRDefault="00613CBC" w:rsidP="004824B5">
      <w:pPr>
        <w:pStyle w:val="ListParagraph"/>
        <w:numPr>
          <w:ilvl w:val="3"/>
          <w:numId w:val="4"/>
        </w:numPr>
        <w:tabs>
          <w:tab w:val="left" w:pos="1740"/>
          <w:tab w:val="left" w:pos="1741"/>
        </w:tabs>
        <w:spacing w:before="2" w:line="207" w:lineRule="exact"/>
        <w:ind w:hanging="361"/>
        <w:rPr>
          <w:rFonts w:ascii="Arial" w:hAnsi="Arial" w:cs="Arial"/>
        </w:rPr>
      </w:pPr>
      <w:r w:rsidRPr="00613CBC">
        <w:rPr>
          <w:rFonts w:ascii="Arial" w:hAnsi="Arial" w:cs="Arial"/>
        </w:rPr>
        <w:t>hold a summer half teaching</w:t>
      </w:r>
      <w:r w:rsidRPr="00613CBC">
        <w:rPr>
          <w:rFonts w:ascii="Arial" w:hAnsi="Arial" w:cs="Arial"/>
          <w:spacing w:val="-2"/>
        </w:rPr>
        <w:t xml:space="preserve"> </w:t>
      </w:r>
      <w:r w:rsidRPr="00613CBC">
        <w:rPr>
          <w:rFonts w:ascii="Arial" w:hAnsi="Arial" w:cs="Arial"/>
        </w:rPr>
        <w:t>assistantship</w:t>
      </w:r>
    </w:p>
    <w:p w14:paraId="01F1CF65" w14:textId="0C04B0ED" w:rsidR="00613CBC" w:rsidRPr="004824B5" w:rsidRDefault="00613CBC" w:rsidP="004824B5">
      <w:pPr>
        <w:pStyle w:val="ListParagraph"/>
        <w:numPr>
          <w:ilvl w:val="3"/>
          <w:numId w:val="4"/>
        </w:numPr>
        <w:tabs>
          <w:tab w:val="left" w:pos="1740"/>
          <w:tab w:val="left" w:pos="1741"/>
        </w:tabs>
        <w:spacing w:before="2" w:line="207" w:lineRule="exact"/>
        <w:ind w:hanging="361"/>
        <w:rPr>
          <w:rFonts w:ascii="Arial" w:hAnsi="Arial" w:cs="Arial"/>
        </w:rPr>
      </w:pPr>
      <w:r w:rsidRPr="004824B5">
        <w:rPr>
          <w:rFonts w:ascii="Arial" w:hAnsi="Arial" w:cs="Arial"/>
        </w:rPr>
        <w:t>and can reasonably expect to be offered a teaching assistantship in the f/w</w:t>
      </w:r>
      <w:r w:rsidR="004824B5" w:rsidRPr="004824B5">
        <w:rPr>
          <w:rFonts w:ascii="Arial" w:hAnsi="Arial" w:cs="Arial"/>
        </w:rPr>
        <w:t xml:space="preserve"> </w:t>
      </w:r>
      <w:r w:rsidRPr="004824B5">
        <w:rPr>
          <w:rFonts w:ascii="Arial" w:hAnsi="Arial" w:cs="Arial"/>
        </w:rPr>
        <w:t xml:space="preserve">academic session </w:t>
      </w:r>
    </w:p>
    <w:p w14:paraId="34AE0B57" w14:textId="77777777" w:rsidR="00613CBC" w:rsidRPr="00613CBC" w:rsidRDefault="00613CBC" w:rsidP="00613CBC">
      <w:pPr>
        <w:pStyle w:val="ListParagraph"/>
        <w:ind w:left="1276" w:right="360"/>
        <w:rPr>
          <w:rFonts w:ascii="Arial" w:hAnsi="Arial" w:cs="Arial"/>
        </w:rPr>
      </w:pPr>
    </w:p>
    <w:p w14:paraId="13F5E48C" w14:textId="77777777" w:rsidR="00613CBC" w:rsidRPr="00613CBC" w:rsidRDefault="00613CBC" w:rsidP="00613CBC">
      <w:pPr>
        <w:pStyle w:val="ListParagraph"/>
        <w:ind w:left="1276" w:right="360"/>
        <w:rPr>
          <w:rFonts w:ascii="Arial" w:hAnsi="Arial" w:cs="Arial"/>
        </w:rPr>
      </w:pPr>
      <w:r w:rsidRPr="00613CBC">
        <w:rPr>
          <w:rFonts w:ascii="Arial" w:hAnsi="Arial" w:cs="Arial"/>
        </w:rPr>
        <w:t>can elect to bank the summer portion of their salary supplement and grant-in-aid and receive them in the subsequent fall/winter academic session.</w:t>
      </w:r>
    </w:p>
    <w:p w14:paraId="5B4D9477" w14:textId="77777777" w:rsidR="00613CBC" w:rsidRPr="00613CBC" w:rsidRDefault="00613CBC" w:rsidP="00613CBC">
      <w:pPr>
        <w:pStyle w:val="BodyText"/>
        <w:spacing w:before="79"/>
        <w:ind w:right="302" w:firstLine="1225"/>
        <w:rPr>
          <w:rFonts w:ascii="Arial" w:hAnsi="Arial" w:cs="Arial"/>
          <w:sz w:val="22"/>
          <w:szCs w:val="22"/>
        </w:rPr>
      </w:pPr>
    </w:p>
    <w:p w14:paraId="4A458F9E" w14:textId="77777777" w:rsidR="00613CBC" w:rsidRPr="00613CBC" w:rsidRDefault="00613CBC" w:rsidP="00613CBC">
      <w:pPr>
        <w:pStyle w:val="BodyText"/>
        <w:spacing w:before="79"/>
        <w:ind w:left="1276" w:right="302" w:hanging="11"/>
        <w:rPr>
          <w:rFonts w:ascii="Arial" w:hAnsi="Arial" w:cs="Arial"/>
          <w:sz w:val="22"/>
          <w:szCs w:val="22"/>
        </w:rPr>
      </w:pPr>
      <w:r w:rsidRPr="00613CBC">
        <w:rPr>
          <w:rFonts w:ascii="Arial" w:hAnsi="Arial" w:cs="Arial"/>
          <w:sz w:val="22"/>
          <w:szCs w:val="22"/>
        </w:rPr>
        <w:t>For a fuller explanation of how teaching assistant pay is configured refer to Appendix G: “Remuneration for Teaching Assistants”</w:t>
      </w:r>
    </w:p>
    <w:p w14:paraId="69A379EF" w14:textId="77777777" w:rsidR="00613CBC" w:rsidRPr="00613CBC" w:rsidRDefault="00613CBC" w:rsidP="00613CBC">
      <w:pPr>
        <w:pStyle w:val="BodyText"/>
        <w:spacing w:before="8"/>
        <w:ind w:left="0"/>
        <w:rPr>
          <w:rFonts w:ascii="Arial" w:hAnsi="Arial" w:cs="Arial"/>
          <w:sz w:val="22"/>
          <w:szCs w:val="22"/>
        </w:rPr>
      </w:pPr>
    </w:p>
    <w:p w14:paraId="3F89C85A" w14:textId="5A327B47" w:rsidR="00613CBC" w:rsidRPr="00613CBC" w:rsidRDefault="00613CBC" w:rsidP="00613CBC">
      <w:pPr>
        <w:pStyle w:val="BodyText"/>
        <w:tabs>
          <w:tab w:val="left" w:pos="1276"/>
        </w:tabs>
        <w:spacing w:line="242" w:lineRule="auto"/>
        <w:ind w:left="1701" w:right="359" w:hanging="1548"/>
        <w:jc w:val="both"/>
        <w:rPr>
          <w:rFonts w:ascii="Arial" w:hAnsi="Arial" w:cs="Arial"/>
          <w:sz w:val="22"/>
          <w:szCs w:val="22"/>
        </w:rPr>
      </w:pPr>
      <w:r w:rsidRPr="00613CBC">
        <w:rPr>
          <w:rFonts w:ascii="Arial" w:hAnsi="Arial" w:cs="Arial"/>
          <w:sz w:val="22"/>
          <w:szCs w:val="22"/>
        </w:rPr>
        <w:lastRenderedPageBreak/>
        <w:t xml:space="preserve">10.03.2 </w:t>
      </w:r>
      <w:r w:rsidRPr="00613CBC">
        <w:rPr>
          <w:rFonts w:ascii="Arial" w:hAnsi="Arial" w:cs="Arial"/>
          <w:sz w:val="22"/>
          <w:szCs w:val="22"/>
        </w:rPr>
        <w:tab/>
        <w:t xml:space="preserve">(a) </w:t>
      </w:r>
      <w:r w:rsidRPr="00613CBC">
        <w:rPr>
          <w:rFonts w:ascii="Arial" w:hAnsi="Arial" w:cs="Arial"/>
          <w:sz w:val="22"/>
          <w:szCs w:val="22"/>
        </w:rPr>
        <w:tab/>
        <w:t>For Employment Insurance purposes only a course director for a 6 credit course will be deemed to have worked 535 hours. Other assignments will be pro-rated.</w:t>
      </w:r>
    </w:p>
    <w:p w14:paraId="23D7E835" w14:textId="77777777" w:rsidR="00613CBC" w:rsidRPr="00613CBC" w:rsidRDefault="00613CBC" w:rsidP="00613CBC">
      <w:pPr>
        <w:pStyle w:val="BodyText"/>
        <w:spacing w:before="172"/>
        <w:ind w:left="1701" w:right="356" w:hanging="425"/>
        <w:jc w:val="both"/>
        <w:rPr>
          <w:rFonts w:ascii="Arial" w:hAnsi="Arial" w:cs="Arial"/>
          <w:sz w:val="22"/>
          <w:szCs w:val="22"/>
        </w:rPr>
      </w:pPr>
      <w:r w:rsidRPr="00613CBC">
        <w:rPr>
          <w:rFonts w:ascii="Arial" w:hAnsi="Arial" w:cs="Arial"/>
          <w:sz w:val="22"/>
          <w:szCs w:val="22"/>
        </w:rPr>
        <w:t xml:space="preserve">(b) </w:t>
      </w:r>
      <w:r w:rsidRPr="00613CBC">
        <w:rPr>
          <w:rFonts w:ascii="Arial" w:hAnsi="Arial" w:cs="Arial"/>
          <w:sz w:val="22"/>
          <w:szCs w:val="22"/>
        </w:rPr>
        <w:tab/>
        <w:t>The rate of a course directorship will be substituted for the rate of a teaching assistantship including grant-in-aid for the purpose of satisfying the additional guaranteed funding for Priority Pool Members specified in the Letter of Agreement:  Additional Funding for Priority Pool Members. For clarity, if the rate of   a teaching assistantship including GIA is $14,000 and the rate of a course directorship is</w:t>
      </w:r>
      <w:r w:rsidRPr="00613CBC">
        <w:rPr>
          <w:rFonts w:ascii="Arial" w:hAnsi="Arial" w:cs="Arial"/>
          <w:spacing w:val="10"/>
          <w:sz w:val="22"/>
          <w:szCs w:val="22"/>
        </w:rPr>
        <w:t xml:space="preserve"> </w:t>
      </w:r>
      <w:r w:rsidRPr="00613CBC">
        <w:rPr>
          <w:rFonts w:ascii="Arial" w:hAnsi="Arial" w:cs="Arial"/>
          <w:sz w:val="22"/>
          <w:szCs w:val="22"/>
        </w:rPr>
        <w:t>$16,000,</w:t>
      </w:r>
      <w:r w:rsidRPr="00613CBC">
        <w:rPr>
          <w:rFonts w:ascii="Arial" w:hAnsi="Arial" w:cs="Arial"/>
          <w:spacing w:val="8"/>
          <w:sz w:val="22"/>
          <w:szCs w:val="22"/>
        </w:rPr>
        <w:t xml:space="preserve"> </w:t>
      </w:r>
      <w:r w:rsidRPr="00613CBC">
        <w:rPr>
          <w:rFonts w:ascii="Arial" w:hAnsi="Arial" w:cs="Arial"/>
          <w:sz w:val="22"/>
          <w:szCs w:val="22"/>
        </w:rPr>
        <w:t>the</w:t>
      </w:r>
      <w:r w:rsidRPr="00613CBC">
        <w:rPr>
          <w:rFonts w:ascii="Arial" w:hAnsi="Arial" w:cs="Arial"/>
          <w:spacing w:val="10"/>
          <w:sz w:val="22"/>
          <w:szCs w:val="22"/>
        </w:rPr>
        <w:t xml:space="preserve"> </w:t>
      </w:r>
      <w:r w:rsidRPr="00613CBC">
        <w:rPr>
          <w:rFonts w:ascii="Arial" w:hAnsi="Arial" w:cs="Arial"/>
          <w:sz w:val="22"/>
          <w:szCs w:val="22"/>
        </w:rPr>
        <w:t>additional</w:t>
      </w:r>
      <w:r w:rsidRPr="00613CBC">
        <w:rPr>
          <w:rFonts w:ascii="Arial" w:hAnsi="Arial" w:cs="Arial"/>
          <w:spacing w:val="10"/>
          <w:sz w:val="22"/>
          <w:szCs w:val="22"/>
        </w:rPr>
        <w:t xml:space="preserve"> </w:t>
      </w:r>
      <w:r w:rsidRPr="00613CBC">
        <w:rPr>
          <w:rFonts w:ascii="Arial" w:hAnsi="Arial" w:cs="Arial"/>
          <w:sz w:val="22"/>
          <w:szCs w:val="22"/>
        </w:rPr>
        <w:t>guaranteed</w:t>
      </w:r>
      <w:r w:rsidRPr="00613CBC">
        <w:rPr>
          <w:rFonts w:ascii="Arial" w:hAnsi="Arial" w:cs="Arial"/>
          <w:spacing w:val="10"/>
          <w:sz w:val="22"/>
          <w:szCs w:val="22"/>
        </w:rPr>
        <w:t xml:space="preserve"> </w:t>
      </w:r>
      <w:r w:rsidRPr="00613CBC">
        <w:rPr>
          <w:rFonts w:ascii="Arial" w:hAnsi="Arial" w:cs="Arial"/>
          <w:sz w:val="22"/>
          <w:szCs w:val="22"/>
        </w:rPr>
        <w:t>funding</w:t>
      </w:r>
      <w:r w:rsidRPr="00613CBC">
        <w:rPr>
          <w:rFonts w:ascii="Arial" w:hAnsi="Arial" w:cs="Arial"/>
          <w:spacing w:val="11"/>
          <w:sz w:val="22"/>
          <w:szCs w:val="22"/>
        </w:rPr>
        <w:t xml:space="preserve"> </w:t>
      </w:r>
      <w:r w:rsidRPr="00613CBC">
        <w:rPr>
          <w:rFonts w:ascii="Arial" w:hAnsi="Arial" w:cs="Arial"/>
          <w:sz w:val="22"/>
          <w:szCs w:val="22"/>
        </w:rPr>
        <w:t>for</w:t>
      </w:r>
      <w:r w:rsidRPr="00613CBC">
        <w:rPr>
          <w:rFonts w:ascii="Arial" w:hAnsi="Arial" w:cs="Arial"/>
          <w:spacing w:val="8"/>
          <w:sz w:val="22"/>
          <w:szCs w:val="22"/>
        </w:rPr>
        <w:t xml:space="preserve"> </w:t>
      </w:r>
      <w:r w:rsidRPr="00613CBC">
        <w:rPr>
          <w:rFonts w:ascii="Arial" w:hAnsi="Arial" w:cs="Arial"/>
          <w:sz w:val="22"/>
          <w:szCs w:val="22"/>
        </w:rPr>
        <w:t>Priority</w:t>
      </w:r>
      <w:r w:rsidRPr="00613CBC">
        <w:rPr>
          <w:rFonts w:ascii="Arial" w:hAnsi="Arial" w:cs="Arial"/>
          <w:spacing w:val="12"/>
          <w:sz w:val="22"/>
          <w:szCs w:val="22"/>
        </w:rPr>
        <w:t xml:space="preserve"> </w:t>
      </w:r>
      <w:r w:rsidRPr="00613CBC">
        <w:rPr>
          <w:rFonts w:ascii="Arial" w:hAnsi="Arial" w:cs="Arial"/>
          <w:sz w:val="22"/>
          <w:szCs w:val="22"/>
        </w:rPr>
        <w:t>Pool</w:t>
      </w:r>
      <w:r w:rsidRPr="00613CBC">
        <w:rPr>
          <w:rFonts w:ascii="Arial" w:hAnsi="Arial" w:cs="Arial"/>
          <w:spacing w:val="12"/>
          <w:sz w:val="22"/>
          <w:szCs w:val="22"/>
        </w:rPr>
        <w:t xml:space="preserve"> </w:t>
      </w:r>
      <w:r w:rsidRPr="00613CBC">
        <w:rPr>
          <w:rFonts w:ascii="Arial" w:hAnsi="Arial" w:cs="Arial"/>
          <w:sz w:val="22"/>
          <w:szCs w:val="22"/>
        </w:rPr>
        <w:t>members</w:t>
      </w:r>
      <w:r w:rsidRPr="00613CBC">
        <w:rPr>
          <w:rFonts w:ascii="Arial" w:hAnsi="Arial" w:cs="Arial"/>
          <w:spacing w:val="8"/>
          <w:sz w:val="22"/>
          <w:szCs w:val="22"/>
        </w:rPr>
        <w:t xml:space="preserve"> </w:t>
      </w:r>
      <w:r w:rsidRPr="00613CBC">
        <w:rPr>
          <w:rFonts w:ascii="Arial" w:hAnsi="Arial" w:cs="Arial"/>
          <w:sz w:val="22"/>
          <w:szCs w:val="22"/>
        </w:rPr>
        <w:t>set</w:t>
      </w:r>
      <w:r w:rsidRPr="00613CBC">
        <w:rPr>
          <w:rFonts w:ascii="Arial" w:hAnsi="Arial" w:cs="Arial"/>
          <w:spacing w:val="10"/>
          <w:sz w:val="22"/>
          <w:szCs w:val="22"/>
        </w:rPr>
        <w:t xml:space="preserve"> </w:t>
      </w:r>
      <w:r w:rsidRPr="00613CBC">
        <w:rPr>
          <w:rFonts w:ascii="Arial" w:hAnsi="Arial" w:cs="Arial"/>
          <w:sz w:val="22"/>
          <w:szCs w:val="22"/>
        </w:rPr>
        <w:t>out</w:t>
      </w:r>
      <w:r w:rsidRPr="00613CBC">
        <w:rPr>
          <w:rFonts w:ascii="Arial" w:hAnsi="Arial" w:cs="Arial"/>
          <w:spacing w:val="13"/>
          <w:sz w:val="22"/>
          <w:szCs w:val="22"/>
        </w:rPr>
        <w:t xml:space="preserve"> </w:t>
      </w:r>
      <w:r w:rsidRPr="00613CBC">
        <w:rPr>
          <w:rFonts w:ascii="Arial" w:hAnsi="Arial" w:cs="Arial"/>
          <w:sz w:val="22"/>
          <w:szCs w:val="22"/>
        </w:rPr>
        <w:t>in</w:t>
      </w:r>
      <w:r w:rsidRPr="00613CBC">
        <w:rPr>
          <w:rFonts w:ascii="Arial" w:hAnsi="Arial" w:cs="Arial"/>
          <w:spacing w:val="12"/>
          <w:sz w:val="22"/>
          <w:szCs w:val="22"/>
        </w:rPr>
        <w:t xml:space="preserve"> </w:t>
      </w:r>
      <w:r w:rsidRPr="00613CBC">
        <w:rPr>
          <w:rFonts w:ascii="Arial" w:hAnsi="Arial" w:cs="Arial"/>
          <w:sz w:val="22"/>
          <w:szCs w:val="22"/>
        </w:rPr>
        <w:t>the Letter of Agreement will be in addition to the course directorship rate and not in addition to the teaching assistantship rate such that if the total amount based on the teaching assistantship rate is $20,000 the total amount for Priority Pool members with a course directorship will be $22,000.</w:t>
      </w:r>
    </w:p>
    <w:p w14:paraId="2CF405FB" w14:textId="77777777" w:rsidR="00613CBC" w:rsidRPr="00613CBC" w:rsidRDefault="00613CBC" w:rsidP="00613CBC">
      <w:pPr>
        <w:pStyle w:val="BodyText"/>
        <w:spacing w:before="1"/>
        <w:ind w:left="0"/>
        <w:rPr>
          <w:rFonts w:ascii="Arial" w:hAnsi="Arial" w:cs="Arial"/>
          <w:sz w:val="22"/>
          <w:szCs w:val="22"/>
        </w:rPr>
      </w:pPr>
    </w:p>
    <w:p w14:paraId="28964806" w14:textId="77777777" w:rsidR="00613CBC" w:rsidRPr="00613CBC" w:rsidRDefault="00613CBC" w:rsidP="00613CBC">
      <w:pPr>
        <w:pStyle w:val="ListParagraph"/>
        <w:numPr>
          <w:ilvl w:val="2"/>
          <w:numId w:val="5"/>
        </w:numPr>
        <w:ind w:left="1134" w:hanging="992"/>
        <w:rPr>
          <w:rFonts w:ascii="Arial" w:hAnsi="Arial" w:cs="Arial"/>
        </w:rPr>
      </w:pPr>
      <w:r w:rsidRPr="00613CBC">
        <w:rPr>
          <w:rFonts w:ascii="Arial" w:hAnsi="Arial" w:cs="Arial"/>
          <w:w w:val="105"/>
        </w:rPr>
        <w:t>SALARY</w:t>
      </w:r>
      <w:r w:rsidRPr="00613CBC">
        <w:rPr>
          <w:rFonts w:ascii="Arial" w:hAnsi="Arial" w:cs="Arial"/>
          <w:spacing w:val="-4"/>
          <w:w w:val="105"/>
        </w:rPr>
        <w:t xml:space="preserve"> </w:t>
      </w:r>
      <w:r w:rsidRPr="00613CBC">
        <w:rPr>
          <w:rFonts w:ascii="Arial" w:hAnsi="Arial" w:cs="Arial"/>
          <w:w w:val="105"/>
        </w:rPr>
        <w:t>RATES</w:t>
      </w:r>
    </w:p>
    <w:p w14:paraId="2855DFDA" w14:textId="77777777" w:rsidR="00613CBC" w:rsidRPr="00613CBC" w:rsidRDefault="00613CBC" w:rsidP="00613CBC">
      <w:pPr>
        <w:pStyle w:val="ListParagraph"/>
        <w:tabs>
          <w:tab w:val="left" w:pos="1379"/>
          <w:tab w:val="left" w:pos="1380"/>
        </w:tabs>
        <w:ind w:left="1380"/>
        <w:rPr>
          <w:rFonts w:ascii="Arial" w:hAnsi="Arial" w:cs="Arial"/>
        </w:rPr>
      </w:pPr>
    </w:p>
    <w:p w14:paraId="01798797" w14:textId="77777777" w:rsidR="00613CBC" w:rsidRPr="00613CBC" w:rsidRDefault="00613CBC" w:rsidP="00613CBC">
      <w:pPr>
        <w:pStyle w:val="TextNoGap"/>
        <w:ind w:left="142"/>
        <w:rPr>
          <w:rStyle w:val="Bold"/>
          <w:rFonts w:ascii="Arial" w:hAnsi="Arial" w:cs="Arial"/>
          <w:b w:val="0"/>
          <w:bCs w:val="0"/>
          <w:sz w:val="22"/>
          <w:szCs w:val="22"/>
        </w:rPr>
      </w:pPr>
      <w:r w:rsidRPr="00613CBC">
        <w:rPr>
          <w:rFonts w:ascii="Arial" w:hAnsi="Arial" w:cs="Arial"/>
          <w:sz w:val="22"/>
          <w:szCs w:val="22"/>
        </w:rPr>
        <w:t xml:space="preserve">Full Teaching Assistantship:    </w:t>
      </w:r>
      <w:r w:rsidRPr="00613CBC">
        <w:rPr>
          <w:rFonts w:ascii="Arial" w:hAnsi="Arial" w:cs="Arial"/>
          <w:sz w:val="22"/>
          <w:szCs w:val="22"/>
        </w:rPr>
        <w:tab/>
      </w:r>
      <w:r w:rsidRPr="00613CBC">
        <w:rPr>
          <w:rStyle w:val="Bold"/>
          <w:rFonts w:ascii="Arial" w:hAnsi="Arial" w:cs="Arial"/>
          <w:sz w:val="22"/>
          <w:szCs w:val="22"/>
        </w:rPr>
        <w:t xml:space="preserve">Sept.1, </w:t>
      </w:r>
      <w:r w:rsidRPr="00613CBC">
        <w:rPr>
          <w:rStyle w:val="Bold"/>
          <w:rFonts w:ascii="Arial" w:hAnsi="Arial" w:cs="Arial"/>
          <w:strike/>
          <w:sz w:val="22"/>
          <w:szCs w:val="22"/>
        </w:rPr>
        <w:t>2020</w:t>
      </w:r>
      <w:r w:rsidRPr="00613CBC">
        <w:rPr>
          <w:rStyle w:val="Bold"/>
          <w:rFonts w:ascii="Arial" w:hAnsi="Arial" w:cs="Arial"/>
          <w:sz w:val="22"/>
          <w:szCs w:val="22"/>
        </w:rPr>
        <w:t xml:space="preserve"> </w:t>
      </w:r>
      <w:r w:rsidRPr="00613CBC">
        <w:rPr>
          <w:rStyle w:val="Bold"/>
          <w:rFonts w:ascii="Arial" w:hAnsi="Arial" w:cs="Arial"/>
          <w:sz w:val="22"/>
          <w:szCs w:val="22"/>
          <w:u w:val="single"/>
        </w:rPr>
        <w:t xml:space="preserve">2023 </w:t>
      </w:r>
      <w:r w:rsidRPr="00613CBC">
        <w:rPr>
          <w:rStyle w:val="Bold"/>
          <w:rFonts w:ascii="Arial" w:hAnsi="Arial" w:cs="Arial"/>
          <w:sz w:val="22"/>
          <w:szCs w:val="22"/>
        </w:rPr>
        <w:t xml:space="preserve">– </w:t>
      </w:r>
      <w:r w:rsidRPr="00613CBC">
        <w:rPr>
          <w:rStyle w:val="Bold"/>
          <w:rFonts w:ascii="Arial" w:hAnsi="Arial" w:cs="Arial"/>
          <w:strike/>
          <w:sz w:val="22"/>
          <w:szCs w:val="22"/>
        </w:rPr>
        <w:t>$16,088</w:t>
      </w:r>
    </w:p>
    <w:p w14:paraId="2E5353B8" w14:textId="77777777" w:rsidR="00613CBC" w:rsidRPr="00613CBC" w:rsidRDefault="00613CBC" w:rsidP="00613CBC">
      <w:pPr>
        <w:pStyle w:val="TextNoGap"/>
        <w:ind w:left="-567"/>
        <w:rPr>
          <w:rStyle w:val="Bold"/>
          <w:rFonts w:ascii="Arial" w:hAnsi="Arial" w:cs="Arial"/>
          <w:b w:val="0"/>
          <w:bCs w:val="0"/>
          <w:sz w:val="22"/>
          <w:szCs w:val="22"/>
        </w:rPr>
      </w:pP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t xml:space="preserve">Sept.1, </w:t>
      </w:r>
      <w:r w:rsidRPr="00613CBC">
        <w:rPr>
          <w:rStyle w:val="Bold"/>
          <w:rFonts w:ascii="Arial" w:hAnsi="Arial" w:cs="Arial"/>
          <w:strike/>
          <w:sz w:val="22"/>
          <w:szCs w:val="22"/>
        </w:rPr>
        <w:t>2021</w:t>
      </w:r>
      <w:r w:rsidRPr="00613CBC">
        <w:rPr>
          <w:rStyle w:val="Bold"/>
          <w:rFonts w:ascii="Arial" w:hAnsi="Arial" w:cs="Arial"/>
          <w:sz w:val="22"/>
          <w:szCs w:val="22"/>
        </w:rPr>
        <w:t xml:space="preserve"> </w:t>
      </w:r>
      <w:r w:rsidRPr="00613CBC">
        <w:rPr>
          <w:rStyle w:val="Bold"/>
          <w:rFonts w:ascii="Arial" w:hAnsi="Arial" w:cs="Arial"/>
          <w:sz w:val="22"/>
          <w:szCs w:val="22"/>
          <w:u w:val="single"/>
        </w:rPr>
        <w:t xml:space="preserve">2024 </w:t>
      </w:r>
      <w:r w:rsidRPr="00613CBC">
        <w:rPr>
          <w:rStyle w:val="Bold"/>
          <w:rFonts w:ascii="Arial" w:hAnsi="Arial" w:cs="Arial"/>
          <w:sz w:val="22"/>
          <w:szCs w:val="22"/>
        </w:rPr>
        <w:t xml:space="preserve">– </w:t>
      </w:r>
      <w:r w:rsidRPr="00613CBC">
        <w:rPr>
          <w:rStyle w:val="Bold"/>
          <w:rFonts w:ascii="Arial" w:hAnsi="Arial" w:cs="Arial"/>
          <w:strike/>
          <w:sz w:val="22"/>
          <w:szCs w:val="22"/>
        </w:rPr>
        <w:t>$16,249</w:t>
      </w:r>
      <w:r w:rsidRPr="00613CBC">
        <w:rPr>
          <w:rStyle w:val="Bold"/>
          <w:rFonts w:ascii="Arial" w:hAnsi="Arial" w:cs="Arial"/>
          <w:sz w:val="22"/>
          <w:szCs w:val="22"/>
        </w:rPr>
        <w:t xml:space="preserve"> </w:t>
      </w:r>
    </w:p>
    <w:p w14:paraId="4DBF8599" w14:textId="77777777" w:rsidR="00613CBC" w:rsidRPr="00613CBC" w:rsidRDefault="00613CBC" w:rsidP="00613CBC">
      <w:pPr>
        <w:pStyle w:val="Text"/>
        <w:spacing w:after="160"/>
        <w:ind w:left="-567"/>
        <w:rPr>
          <w:rStyle w:val="Roman"/>
          <w:rFonts w:ascii="Arial" w:hAnsi="Arial" w:cs="Arial"/>
          <w:sz w:val="22"/>
          <w:szCs w:val="22"/>
        </w:rPr>
      </w:pP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r>
      <w:r w:rsidRPr="00613CBC">
        <w:rPr>
          <w:rStyle w:val="Bold"/>
          <w:rFonts w:ascii="Arial" w:hAnsi="Arial" w:cs="Arial"/>
          <w:sz w:val="22"/>
          <w:szCs w:val="22"/>
        </w:rPr>
        <w:tab/>
        <w:t xml:space="preserve">Sept.1, </w:t>
      </w:r>
      <w:r w:rsidRPr="00613CBC">
        <w:rPr>
          <w:rStyle w:val="Bold"/>
          <w:rFonts w:ascii="Arial" w:hAnsi="Arial" w:cs="Arial"/>
          <w:strike/>
          <w:sz w:val="22"/>
          <w:szCs w:val="22"/>
        </w:rPr>
        <w:t>2022</w:t>
      </w:r>
      <w:r w:rsidRPr="00613CBC">
        <w:rPr>
          <w:rStyle w:val="Bold"/>
          <w:rFonts w:ascii="Arial" w:hAnsi="Arial" w:cs="Arial"/>
          <w:sz w:val="22"/>
          <w:szCs w:val="22"/>
        </w:rPr>
        <w:t xml:space="preserve"> </w:t>
      </w:r>
      <w:r w:rsidRPr="00613CBC">
        <w:rPr>
          <w:rStyle w:val="Bold"/>
          <w:rFonts w:ascii="Arial" w:hAnsi="Arial" w:cs="Arial"/>
          <w:sz w:val="22"/>
          <w:szCs w:val="22"/>
          <w:u w:val="single"/>
        </w:rPr>
        <w:t xml:space="preserve">2025 </w:t>
      </w:r>
      <w:r w:rsidRPr="00613CBC">
        <w:rPr>
          <w:rStyle w:val="Bold"/>
          <w:rFonts w:ascii="Arial" w:hAnsi="Arial" w:cs="Arial"/>
          <w:sz w:val="22"/>
          <w:szCs w:val="22"/>
        </w:rPr>
        <w:t xml:space="preserve">– </w:t>
      </w:r>
      <w:r w:rsidRPr="00613CBC">
        <w:rPr>
          <w:rStyle w:val="Bold"/>
          <w:rFonts w:ascii="Arial" w:hAnsi="Arial" w:cs="Arial"/>
          <w:strike/>
          <w:sz w:val="22"/>
          <w:szCs w:val="22"/>
        </w:rPr>
        <w:t>$16,411</w:t>
      </w:r>
    </w:p>
    <w:p w14:paraId="47751610" w14:textId="77777777" w:rsidR="00613CBC" w:rsidRPr="00613CBC" w:rsidRDefault="00613CBC" w:rsidP="00613CBC">
      <w:pPr>
        <w:ind w:left="142"/>
        <w:rPr>
          <w:rFonts w:ascii="Arial" w:eastAsia="Arial" w:hAnsi="Arial" w:cs="Arial"/>
        </w:rPr>
      </w:pPr>
      <w:r w:rsidRPr="00613CBC">
        <w:rPr>
          <w:rFonts w:ascii="Arial" w:eastAsia="Arial" w:hAnsi="Arial" w:cs="Arial"/>
        </w:rPr>
        <w:t>…</w:t>
      </w:r>
    </w:p>
    <w:p w14:paraId="71DC2CF1" w14:textId="77777777" w:rsidR="00613CBC" w:rsidRPr="00613CBC" w:rsidRDefault="00613CBC" w:rsidP="00613CBC">
      <w:pPr>
        <w:pStyle w:val="BodyText"/>
        <w:ind w:left="0"/>
        <w:rPr>
          <w:rFonts w:ascii="Arial" w:hAnsi="Arial" w:cs="Arial"/>
          <w:sz w:val="22"/>
          <w:szCs w:val="22"/>
        </w:rPr>
      </w:pPr>
    </w:p>
    <w:p w14:paraId="26B4FE2E" w14:textId="77777777" w:rsidR="00613CBC" w:rsidRPr="00613CBC" w:rsidRDefault="00613CBC" w:rsidP="00613CBC">
      <w:pPr>
        <w:pStyle w:val="ListParagraph"/>
        <w:spacing w:before="177"/>
        <w:ind w:left="1418" w:hanging="1276"/>
        <w:rPr>
          <w:rFonts w:ascii="Arial" w:hAnsi="Arial" w:cs="Arial"/>
        </w:rPr>
      </w:pPr>
      <w:r w:rsidRPr="00613CBC">
        <w:rPr>
          <w:rFonts w:ascii="Arial" w:hAnsi="Arial" w:cs="Arial"/>
          <w:w w:val="110"/>
        </w:rPr>
        <w:t>10.04.4</w:t>
      </w:r>
      <w:r w:rsidRPr="00613CBC">
        <w:rPr>
          <w:rFonts w:ascii="Arial" w:hAnsi="Arial" w:cs="Arial"/>
          <w:w w:val="110"/>
        </w:rPr>
        <w:tab/>
        <w:t>DEFINITIONS</w:t>
      </w:r>
    </w:p>
    <w:p w14:paraId="08880275" w14:textId="77777777" w:rsidR="00613CBC" w:rsidRPr="00613CBC" w:rsidRDefault="00613CBC" w:rsidP="00613CBC">
      <w:pPr>
        <w:ind w:left="1418"/>
        <w:rPr>
          <w:rFonts w:ascii="Arial" w:eastAsia="Arial" w:hAnsi="Arial" w:cs="Arial"/>
          <w:u w:val="single"/>
        </w:rPr>
      </w:pPr>
      <w:r w:rsidRPr="00613CBC">
        <w:rPr>
          <w:rFonts w:ascii="Arial" w:eastAsia="Arial" w:hAnsi="Arial" w:cs="Arial"/>
          <w:u w:val="single"/>
        </w:rPr>
        <w:t>…</w:t>
      </w:r>
    </w:p>
    <w:p w14:paraId="64D2EA84" w14:textId="77777777" w:rsidR="00613CBC" w:rsidRPr="00613CBC" w:rsidRDefault="00613CBC" w:rsidP="00613CBC">
      <w:pPr>
        <w:pStyle w:val="BodyText"/>
        <w:tabs>
          <w:tab w:val="left" w:pos="1276"/>
          <w:tab w:val="left" w:pos="1418"/>
        </w:tabs>
        <w:spacing w:before="6"/>
        <w:ind w:left="851" w:right="429" w:hanging="851"/>
        <w:jc w:val="both"/>
        <w:rPr>
          <w:rFonts w:ascii="Arial" w:hAnsi="Arial" w:cs="Arial"/>
          <w:b/>
          <w:bCs/>
          <w:color w:val="C00000"/>
          <w:sz w:val="22"/>
          <w:szCs w:val="22"/>
        </w:rPr>
      </w:pPr>
      <w:r w:rsidRPr="00613CBC">
        <w:rPr>
          <w:rFonts w:ascii="Arial" w:hAnsi="Arial" w:cs="Arial"/>
          <w:color w:val="C00000"/>
          <w:sz w:val="22"/>
          <w:szCs w:val="22"/>
        </w:rPr>
        <w:tab/>
      </w:r>
      <w:r w:rsidRPr="00613CBC">
        <w:rPr>
          <w:rFonts w:ascii="Arial" w:hAnsi="Arial" w:cs="Arial"/>
          <w:color w:val="C00000"/>
          <w:sz w:val="22"/>
          <w:szCs w:val="22"/>
        </w:rPr>
        <w:tab/>
      </w:r>
      <w:r w:rsidRPr="00613CBC">
        <w:rPr>
          <w:rFonts w:ascii="Arial" w:hAnsi="Arial" w:cs="Arial"/>
          <w:b/>
          <w:bCs/>
          <w:color w:val="C00000"/>
          <w:sz w:val="22"/>
          <w:szCs w:val="22"/>
        </w:rPr>
        <w:tab/>
        <w:t xml:space="preserve">New Employer Counter Proposal – January 17, 2024 </w:t>
      </w:r>
    </w:p>
    <w:p w14:paraId="0A7BA3A5" w14:textId="77777777" w:rsidR="00613CBC" w:rsidRPr="00613CBC" w:rsidRDefault="00613CBC" w:rsidP="00613CBC">
      <w:pPr>
        <w:ind w:left="1418" w:right="6"/>
        <w:jc w:val="both"/>
        <w:rPr>
          <w:rFonts w:ascii="Arial" w:hAnsi="Arial" w:cs="Arial"/>
        </w:rPr>
      </w:pPr>
      <w:bookmarkStart w:id="0" w:name="_Hlk156399020"/>
      <w:r w:rsidRPr="00613CBC">
        <w:rPr>
          <w:rFonts w:ascii="Arial" w:hAnsi="Arial" w:cs="Arial"/>
        </w:rPr>
        <w:t xml:space="preserve">“TUTOR 3” shall be defined as an individual who marks and grades students’ </w:t>
      </w:r>
      <w:r w:rsidRPr="00613CBC">
        <w:rPr>
          <w:rFonts w:ascii="Arial" w:eastAsia="Arial" w:hAnsi="Arial" w:cs="Arial"/>
          <w:color w:val="FF0000"/>
        </w:rPr>
        <w:t>submitted</w:t>
      </w:r>
      <w:r w:rsidRPr="00613CBC">
        <w:rPr>
          <w:rFonts w:ascii="Arial" w:hAnsi="Arial" w:cs="Arial"/>
        </w:rPr>
        <w:t xml:space="preserve"> work, and who may perform </w:t>
      </w:r>
      <w:r w:rsidRPr="00613CBC">
        <w:rPr>
          <w:rFonts w:ascii="Arial" w:hAnsi="Arial" w:cs="Arial"/>
          <w:color w:val="FF0000"/>
        </w:rPr>
        <w:t>duties</w:t>
      </w:r>
      <w:r w:rsidRPr="00613CBC">
        <w:rPr>
          <w:rFonts w:ascii="Arial" w:hAnsi="Arial" w:cs="Arial"/>
        </w:rPr>
        <w:t xml:space="preserve"> related </w:t>
      </w:r>
      <w:r w:rsidRPr="00613CBC">
        <w:rPr>
          <w:rFonts w:ascii="Arial" w:hAnsi="Arial" w:cs="Arial"/>
          <w:strike/>
        </w:rPr>
        <w:t>duties</w:t>
      </w:r>
      <w:r w:rsidRPr="00613CBC">
        <w:rPr>
          <w:rFonts w:ascii="Arial" w:hAnsi="Arial" w:cs="Arial"/>
        </w:rPr>
        <w:t xml:space="preserve"> </w:t>
      </w:r>
      <w:r w:rsidRPr="00613CBC">
        <w:rPr>
          <w:rFonts w:ascii="Arial" w:eastAsia="Arial" w:hAnsi="Arial" w:cs="Arial"/>
          <w:bCs/>
          <w:color w:val="FF0000"/>
        </w:rPr>
        <w:t>to that marking/grading</w:t>
      </w:r>
      <w:r w:rsidRPr="00613CBC">
        <w:rPr>
          <w:rFonts w:ascii="Arial" w:hAnsi="Arial" w:cs="Arial"/>
        </w:rPr>
        <w:t xml:space="preserve"> such as consultation with students and invigilation, but who is not assigned principal responsibility for the design and/or presentation of a course or for the conduct of tutorial groups </w:t>
      </w:r>
      <w:r w:rsidRPr="00613CBC">
        <w:rPr>
          <w:rFonts w:ascii="Arial" w:hAnsi="Arial" w:cs="Arial"/>
          <w:color w:val="FF0000"/>
        </w:rPr>
        <w:t>and is not the primary point of contact for students</w:t>
      </w:r>
      <w:r w:rsidRPr="00613CBC">
        <w:rPr>
          <w:rFonts w:ascii="Arial" w:hAnsi="Arial" w:cs="Arial"/>
        </w:rPr>
        <w:t xml:space="preserve">. </w:t>
      </w:r>
      <w:r w:rsidRPr="00613CBC">
        <w:rPr>
          <w:rFonts w:ascii="Arial" w:hAnsi="Arial" w:cs="Arial"/>
          <w:color w:val="FF0000"/>
        </w:rPr>
        <w:t>Refer to Article 16.05.1, 16.05.2, and 16.05.3 for the triggers for marker/grader assistance.</w:t>
      </w:r>
    </w:p>
    <w:bookmarkEnd w:id="0"/>
    <w:p w14:paraId="4441B4AD" w14:textId="77777777" w:rsidR="00613CBC" w:rsidRPr="00613CBC" w:rsidRDefault="00613CBC" w:rsidP="00613CBC">
      <w:pPr>
        <w:ind w:left="1418"/>
        <w:rPr>
          <w:rFonts w:ascii="Arial" w:eastAsia="Arial" w:hAnsi="Arial" w:cs="Arial"/>
          <w:u w:val="single"/>
        </w:rPr>
      </w:pPr>
    </w:p>
    <w:p w14:paraId="27BD327B" w14:textId="77777777" w:rsidR="00613CBC" w:rsidRPr="00613CBC" w:rsidRDefault="00613CBC" w:rsidP="00613CBC">
      <w:pPr>
        <w:rPr>
          <w:rFonts w:ascii="Arial" w:eastAsia="Arial" w:hAnsi="Arial" w:cs="Arial"/>
        </w:rPr>
      </w:pPr>
      <w:r w:rsidRPr="00613CBC">
        <w:rPr>
          <w:rFonts w:ascii="Arial" w:eastAsia="Arial" w:hAnsi="Arial" w:cs="Arial"/>
        </w:rPr>
        <w:t>…</w:t>
      </w:r>
    </w:p>
    <w:p w14:paraId="20466629" w14:textId="77777777" w:rsidR="00613CBC" w:rsidRPr="00613CBC" w:rsidRDefault="00613CBC" w:rsidP="00613CBC">
      <w:pPr>
        <w:ind w:left="1418"/>
        <w:rPr>
          <w:rFonts w:ascii="Arial" w:eastAsia="Arial" w:hAnsi="Arial" w:cs="Arial"/>
          <w:u w:val="single"/>
        </w:rPr>
      </w:pPr>
    </w:p>
    <w:p w14:paraId="47CA05B1" w14:textId="77777777" w:rsidR="00613CBC" w:rsidRPr="00613CBC" w:rsidRDefault="00613CBC" w:rsidP="00613CBC">
      <w:pPr>
        <w:ind w:left="1418"/>
        <w:rPr>
          <w:rFonts w:ascii="Arial" w:eastAsia="Arial" w:hAnsi="Arial" w:cs="Arial"/>
          <w:u w:val="single"/>
        </w:rPr>
      </w:pPr>
    </w:p>
    <w:p w14:paraId="2C492620" w14:textId="77777777" w:rsidR="00613CBC" w:rsidRPr="00613CBC" w:rsidRDefault="00613CBC" w:rsidP="00613CBC">
      <w:pPr>
        <w:pStyle w:val="ListParagraph"/>
        <w:numPr>
          <w:ilvl w:val="1"/>
          <w:numId w:val="2"/>
        </w:numPr>
        <w:ind w:left="1276" w:hanging="1134"/>
        <w:rPr>
          <w:rFonts w:ascii="Arial" w:hAnsi="Arial" w:cs="Arial"/>
        </w:rPr>
      </w:pPr>
      <w:r w:rsidRPr="00613CBC">
        <w:rPr>
          <w:rFonts w:ascii="Arial" w:hAnsi="Arial" w:cs="Arial"/>
          <w:w w:val="105"/>
        </w:rPr>
        <w:t>GRADUATE FINANCIAL</w:t>
      </w:r>
      <w:r w:rsidRPr="00613CBC">
        <w:rPr>
          <w:rFonts w:ascii="Arial" w:hAnsi="Arial" w:cs="Arial"/>
          <w:spacing w:val="-5"/>
          <w:w w:val="105"/>
        </w:rPr>
        <w:t xml:space="preserve"> </w:t>
      </w:r>
      <w:r w:rsidRPr="00613CBC">
        <w:rPr>
          <w:rFonts w:ascii="Arial" w:hAnsi="Arial" w:cs="Arial"/>
          <w:w w:val="105"/>
        </w:rPr>
        <w:t>ASSISTANCE</w:t>
      </w:r>
    </w:p>
    <w:p w14:paraId="0D4876C4" w14:textId="77777777" w:rsidR="00613CBC" w:rsidRPr="00613CBC" w:rsidRDefault="00613CBC" w:rsidP="00613CBC">
      <w:pPr>
        <w:pStyle w:val="ListParagraph"/>
        <w:ind w:left="1276"/>
        <w:rPr>
          <w:rFonts w:ascii="Arial" w:eastAsia="Arial" w:hAnsi="Arial" w:cs="Arial"/>
          <w:b/>
          <w:bCs/>
          <w:i/>
          <w:iCs/>
          <w:color w:val="FF0000"/>
        </w:rPr>
      </w:pPr>
    </w:p>
    <w:p w14:paraId="3000E837" w14:textId="77777777" w:rsidR="00613CBC" w:rsidRPr="00613CBC" w:rsidRDefault="00613CBC" w:rsidP="00613CBC">
      <w:pPr>
        <w:pStyle w:val="ListParagraph"/>
        <w:ind w:left="1276"/>
        <w:rPr>
          <w:rFonts w:ascii="Arial" w:eastAsia="Arial" w:hAnsi="Arial" w:cs="Arial"/>
          <w:u w:val="single"/>
        </w:rPr>
      </w:pPr>
      <w:r w:rsidRPr="00004EA2">
        <w:rPr>
          <w:rFonts w:ascii="Arial" w:eastAsia="Arial" w:hAnsi="Arial" w:cs="Arial"/>
          <w:b/>
          <w:bCs/>
          <w:i/>
          <w:iCs/>
          <w:color w:val="FF0000"/>
          <w:highlight w:val="green"/>
        </w:rPr>
        <w:t>Graduate Student Employees Paying International Tuition Fees</w:t>
      </w:r>
    </w:p>
    <w:p w14:paraId="2DD9437F" w14:textId="77777777" w:rsidR="00613CBC" w:rsidRPr="00613CBC" w:rsidRDefault="00613CBC" w:rsidP="00613CBC">
      <w:pPr>
        <w:pStyle w:val="ListParagraph"/>
        <w:ind w:left="1303"/>
        <w:rPr>
          <w:rFonts w:ascii="Arial" w:hAnsi="Arial" w:cs="Arial"/>
          <w:dstrike/>
          <w:u w:val="single"/>
        </w:rPr>
      </w:pPr>
      <w:r w:rsidRPr="00613CBC">
        <w:rPr>
          <w:rStyle w:val="Roman"/>
          <w:rFonts w:ascii="Arial" w:hAnsi="Arial" w:cs="Arial"/>
        </w:rPr>
        <w:t xml:space="preserve">Beginning </w:t>
      </w:r>
      <w:r w:rsidRPr="00613CBC">
        <w:rPr>
          <w:rStyle w:val="Roman"/>
          <w:rFonts w:ascii="Arial" w:hAnsi="Arial" w:cs="Arial"/>
          <w:dstrike/>
        </w:rPr>
        <w:t>September 1, 2015</w:t>
      </w:r>
      <w:r w:rsidRPr="00613CBC">
        <w:rPr>
          <w:rStyle w:val="Roman"/>
          <w:rFonts w:ascii="Arial" w:hAnsi="Arial" w:cs="Arial"/>
        </w:rPr>
        <w:t xml:space="preserve"> in the 2022-2023 contract year, all members of the bargaining unit </w:t>
      </w:r>
      <w:r w:rsidRPr="00004EA2">
        <w:rPr>
          <w:rStyle w:val="Roman"/>
          <w:rFonts w:ascii="Arial" w:hAnsi="Arial" w:cs="Arial"/>
          <w:dstrike/>
          <w:highlight w:val="green"/>
        </w:rPr>
        <w:t>who are visa students</w:t>
      </w:r>
      <w:r w:rsidRPr="00613CBC">
        <w:rPr>
          <w:rStyle w:val="Roman"/>
          <w:rFonts w:ascii="Arial" w:hAnsi="Arial" w:cs="Arial"/>
        </w:rPr>
        <w:t xml:space="preserve"> shall receive for each term in which they are registered full time and pay </w:t>
      </w:r>
      <w:r w:rsidRPr="00004EA2">
        <w:rPr>
          <w:rStyle w:val="Roman"/>
          <w:rFonts w:ascii="Arial" w:hAnsi="Arial" w:cs="Arial"/>
          <w:color w:val="FF0000"/>
          <w:highlight w:val="green"/>
        </w:rPr>
        <w:t>international tuition</w:t>
      </w:r>
      <w:r w:rsidRPr="00613CBC">
        <w:rPr>
          <w:rStyle w:val="Roman"/>
          <w:rFonts w:ascii="Arial" w:hAnsi="Arial" w:cs="Arial"/>
          <w:color w:val="FF0000"/>
        </w:rPr>
        <w:t xml:space="preserve"> </w:t>
      </w:r>
      <w:r w:rsidRPr="00613CBC">
        <w:rPr>
          <w:rStyle w:val="Roman"/>
          <w:rFonts w:ascii="Arial" w:hAnsi="Arial" w:cs="Arial"/>
        </w:rPr>
        <w:t>fees $1,194</w:t>
      </w:r>
      <w:r w:rsidRPr="00613CBC">
        <w:rPr>
          <w:rStyle w:val="Roman"/>
          <w:rFonts w:ascii="Arial" w:hAnsi="Arial" w:cs="Arial"/>
          <w:dstrike/>
        </w:rPr>
        <w:t>$1085</w:t>
      </w:r>
      <w:r w:rsidRPr="00613CBC">
        <w:rPr>
          <w:rStyle w:val="Roman"/>
          <w:rFonts w:ascii="Arial" w:hAnsi="Arial" w:cs="Arial"/>
          <w:strike/>
        </w:rPr>
        <w:t xml:space="preserve"> </w:t>
      </w:r>
      <w:r w:rsidRPr="00613CBC">
        <w:rPr>
          <w:rStyle w:val="Roman"/>
          <w:rFonts w:ascii="Arial" w:hAnsi="Arial" w:cs="Arial"/>
        </w:rPr>
        <w:t xml:space="preserve">per term. </w:t>
      </w:r>
      <w:r w:rsidRPr="00613CBC">
        <w:rPr>
          <w:rFonts w:ascii="Arial" w:hAnsi="Arial" w:cs="Arial"/>
          <w:dstrike/>
        </w:rPr>
        <w:t>Effective</w:t>
      </w:r>
      <w:r w:rsidRPr="00613CBC">
        <w:rPr>
          <w:rFonts w:ascii="Arial" w:hAnsi="Arial" w:cs="Arial"/>
          <w:strike/>
        </w:rPr>
        <w:t xml:space="preserve"> </w:t>
      </w:r>
      <w:r w:rsidRPr="00613CBC">
        <w:rPr>
          <w:rFonts w:ascii="Arial" w:hAnsi="Arial" w:cs="Arial"/>
          <w:dstrike/>
        </w:rPr>
        <w:lastRenderedPageBreak/>
        <w:t xml:space="preserve">the 2017-18 contract year, this amount will be increased to $1108, in the 2018-19 contract year to $1132, and in the 2019-20 contract year to $1158. </w:t>
      </w:r>
      <w:r w:rsidRPr="00613CBC">
        <w:rPr>
          <w:rStyle w:val="Roman"/>
          <w:rFonts w:ascii="Arial" w:hAnsi="Arial" w:cs="Arial"/>
          <w:dstrike/>
        </w:rPr>
        <w:t>In the 2020-2021 contract year this amount will be increased to $1,170; in the 2021-2022 contract year to $1,182 and in the 2022-2023 contract year to $1,194.</w:t>
      </w:r>
      <w:r w:rsidRPr="00613CBC">
        <w:rPr>
          <w:rStyle w:val="Roman"/>
          <w:rFonts w:ascii="Arial" w:hAnsi="Arial" w:cs="Arial"/>
          <w:strike/>
        </w:rPr>
        <w:t xml:space="preserve"> </w:t>
      </w:r>
      <w:r w:rsidRPr="00613CBC">
        <w:rPr>
          <w:rFonts w:ascii="Arial" w:hAnsi="Arial" w:cs="Arial"/>
        </w:rPr>
        <w:t xml:space="preserve">Beginning </w:t>
      </w:r>
      <w:r w:rsidRPr="00613CBC">
        <w:rPr>
          <w:rFonts w:ascii="Arial" w:hAnsi="Arial" w:cs="Arial"/>
          <w:dstrike/>
        </w:rPr>
        <w:t>September 1, 2015</w:t>
      </w:r>
      <w:r w:rsidRPr="00613CBC">
        <w:rPr>
          <w:rFonts w:ascii="Arial" w:hAnsi="Arial" w:cs="Arial"/>
        </w:rPr>
        <w:t xml:space="preserve"> in the 2022-2023 contact year </w:t>
      </w:r>
      <w:r w:rsidRPr="00613CBC">
        <w:rPr>
          <w:rStyle w:val="Roman"/>
          <w:rFonts w:ascii="Arial" w:hAnsi="Arial" w:cs="Arial"/>
          <w:color w:val="FF0000"/>
        </w:rPr>
        <w:t xml:space="preserve">members of the bargaining unit </w:t>
      </w:r>
      <w:r w:rsidRPr="00004EA2">
        <w:rPr>
          <w:rFonts w:ascii="Arial" w:hAnsi="Arial" w:cs="Arial"/>
          <w:dstrike/>
          <w:highlight w:val="green"/>
        </w:rPr>
        <w:t>visa students</w:t>
      </w:r>
      <w:r w:rsidRPr="00613CBC">
        <w:rPr>
          <w:rFonts w:ascii="Arial" w:hAnsi="Arial" w:cs="Arial"/>
          <w:strike/>
        </w:rPr>
        <w:t xml:space="preserve"> </w:t>
      </w:r>
      <w:r w:rsidRPr="00613CBC">
        <w:rPr>
          <w:rFonts w:ascii="Arial" w:hAnsi="Arial" w:cs="Arial"/>
        </w:rPr>
        <w:t xml:space="preserve">in the second year of the priority pool or a later year in the priority pool will receive in each term for which they are registered and pay </w:t>
      </w:r>
      <w:r w:rsidRPr="00004EA2">
        <w:rPr>
          <w:rFonts w:ascii="Arial" w:hAnsi="Arial" w:cs="Arial"/>
          <w:color w:val="FF0000"/>
          <w:highlight w:val="green"/>
        </w:rPr>
        <w:t>international tuition</w:t>
      </w:r>
      <w:r w:rsidRPr="00613CBC">
        <w:rPr>
          <w:rFonts w:ascii="Arial" w:hAnsi="Arial" w:cs="Arial"/>
          <w:color w:val="FF0000"/>
        </w:rPr>
        <w:t xml:space="preserve"> </w:t>
      </w:r>
      <w:r w:rsidRPr="00613CBC">
        <w:rPr>
          <w:rFonts w:ascii="Arial" w:hAnsi="Arial" w:cs="Arial"/>
        </w:rPr>
        <w:t>fees $1424</w:t>
      </w:r>
      <w:r w:rsidRPr="00613CBC">
        <w:rPr>
          <w:rFonts w:ascii="Arial" w:hAnsi="Arial" w:cs="Arial"/>
          <w:dstrike/>
        </w:rPr>
        <w:t>$1295</w:t>
      </w:r>
      <w:r w:rsidRPr="00613CBC">
        <w:rPr>
          <w:rFonts w:ascii="Arial" w:hAnsi="Arial" w:cs="Arial"/>
          <w:strike/>
        </w:rPr>
        <w:t xml:space="preserve"> </w:t>
      </w:r>
      <w:r w:rsidRPr="00613CBC">
        <w:rPr>
          <w:rFonts w:ascii="Arial" w:hAnsi="Arial" w:cs="Arial"/>
        </w:rPr>
        <w:t xml:space="preserve">per term. </w:t>
      </w:r>
      <w:r w:rsidRPr="00613CBC">
        <w:rPr>
          <w:rFonts w:ascii="Arial" w:hAnsi="Arial" w:cs="Arial"/>
          <w:dstrike/>
        </w:rPr>
        <w:t>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02FF3DDA" w14:textId="77777777" w:rsidR="00613CBC" w:rsidRPr="00613CBC" w:rsidRDefault="00613CBC" w:rsidP="00613CBC">
      <w:pPr>
        <w:pStyle w:val="ListParagraph"/>
        <w:ind w:left="540"/>
        <w:rPr>
          <w:rFonts w:ascii="Arial" w:eastAsia="Arial" w:hAnsi="Arial" w:cs="Arial"/>
          <w:b/>
          <w:bCs/>
          <w:i/>
          <w:iCs/>
          <w:color w:val="FF0000"/>
        </w:rPr>
      </w:pPr>
    </w:p>
    <w:p w14:paraId="14F47817" w14:textId="77777777" w:rsidR="00613CBC" w:rsidRPr="00613CBC" w:rsidRDefault="00613CBC" w:rsidP="00613CBC">
      <w:pPr>
        <w:pStyle w:val="ListParagraph"/>
        <w:ind w:left="1276"/>
        <w:rPr>
          <w:rFonts w:ascii="Arial" w:eastAsia="Arial" w:hAnsi="Arial" w:cs="Arial"/>
          <w:color w:val="FF0000"/>
        </w:rPr>
      </w:pPr>
      <w:r w:rsidRPr="00004EA2">
        <w:rPr>
          <w:rFonts w:ascii="Arial" w:eastAsia="Arial" w:hAnsi="Arial" w:cs="Arial"/>
          <w:b/>
          <w:bCs/>
          <w:i/>
          <w:iCs/>
          <w:color w:val="FF0000"/>
          <w:highlight w:val="green"/>
        </w:rPr>
        <w:t>Graduate Student Employees Paying Domestic Tuition Fees</w:t>
      </w:r>
    </w:p>
    <w:p w14:paraId="01AFBE10" w14:textId="77777777" w:rsidR="00613CBC" w:rsidRPr="00613CBC" w:rsidRDefault="00613CBC" w:rsidP="00613CBC">
      <w:pPr>
        <w:pStyle w:val="Text"/>
        <w:tabs>
          <w:tab w:val="clear" w:pos="660"/>
          <w:tab w:val="clear" w:pos="1020"/>
          <w:tab w:val="clear" w:pos="1440"/>
        </w:tabs>
        <w:ind w:left="1276" w:right="461"/>
        <w:jc w:val="left"/>
        <w:rPr>
          <w:rStyle w:val="Roman"/>
          <w:rFonts w:ascii="Arial" w:hAnsi="Arial" w:cs="Arial"/>
          <w:spacing w:val="-2"/>
          <w:sz w:val="22"/>
          <w:szCs w:val="22"/>
        </w:rPr>
      </w:pPr>
      <w:r w:rsidRPr="00613CBC">
        <w:rPr>
          <w:rStyle w:val="Roman"/>
          <w:rFonts w:ascii="Arial" w:hAnsi="Arial" w:cs="Arial"/>
          <w:spacing w:val="-2"/>
          <w:sz w:val="22"/>
          <w:szCs w:val="22"/>
        </w:rPr>
        <w:t xml:space="preserve">Beginning </w:t>
      </w:r>
      <w:r w:rsidRPr="00613CBC">
        <w:rPr>
          <w:rStyle w:val="Roman"/>
          <w:rFonts w:ascii="Arial" w:hAnsi="Arial" w:cs="Arial"/>
          <w:dstrike/>
          <w:spacing w:val="-2"/>
          <w:sz w:val="22"/>
          <w:szCs w:val="22"/>
        </w:rPr>
        <w:t xml:space="preserve">September 1, </w:t>
      </w:r>
      <w:proofErr w:type="gramStart"/>
      <w:r w:rsidRPr="00613CBC">
        <w:rPr>
          <w:rStyle w:val="Roman"/>
          <w:rFonts w:ascii="Arial" w:hAnsi="Arial" w:cs="Arial"/>
          <w:dstrike/>
          <w:spacing w:val="-2"/>
          <w:sz w:val="22"/>
          <w:szCs w:val="22"/>
        </w:rPr>
        <w:t>2016</w:t>
      </w:r>
      <w:r w:rsidRPr="00613CBC">
        <w:rPr>
          <w:rStyle w:val="Roman"/>
          <w:rFonts w:ascii="Arial" w:hAnsi="Arial" w:cs="Arial"/>
          <w:spacing w:val="-2"/>
          <w:sz w:val="22"/>
          <w:szCs w:val="22"/>
        </w:rPr>
        <w:t xml:space="preserve">  </w:t>
      </w:r>
      <w:r w:rsidRPr="00613CBC">
        <w:rPr>
          <w:rFonts w:ascii="Arial" w:hAnsi="Arial" w:cs="Arial"/>
          <w:sz w:val="22"/>
          <w:szCs w:val="22"/>
        </w:rPr>
        <w:t>in</w:t>
      </w:r>
      <w:proofErr w:type="gramEnd"/>
      <w:r w:rsidRPr="00613CBC">
        <w:rPr>
          <w:rFonts w:ascii="Arial" w:hAnsi="Arial" w:cs="Arial"/>
          <w:sz w:val="22"/>
          <w:szCs w:val="22"/>
        </w:rPr>
        <w:t xml:space="preserve"> the 2022-2023 contract year</w:t>
      </w:r>
      <w:r w:rsidRPr="00613CBC">
        <w:rPr>
          <w:rStyle w:val="Roman"/>
          <w:rFonts w:ascii="Arial" w:hAnsi="Arial" w:cs="Arial"/>
          <w:spacing w:val="-2"/>
          <w:sz w:val="22"/>
          <w:szCs w:val="22"/>
        </w:rPr>
        <w:t xml:space="preserve"> all other members of the bargaining unit shall receive for each term in which they are registered full-time and pay </w:t>
      </w:r>
      <w:r w:rsidRPr="00004EA2">
        <w:rPr>
          <w:rStyle w:val="Roman"/>
          <w:rFonts w:ascii="Arial" w:hAnsi="Arial" w:cs="Arial"/>
          <w:color w:val="FF0000"/>
          <w:spacing w:val="-2"/>
          <w:sz w:val="22"/>
          <w:szCs w:val="22"/>
          <w:highlight w:val="green"/>
        </w:rPr>
        <w:t>domestic tuition</w:t>
      </w:r>
      <w:r w:rsidRPr="00613CBC">
        <w:rPr>
          <w:rStyle w:val="Roman"/>
          <w:rFonts w:ascii="Arial" w:hAnsi="Arial" w:cs="Arial"/>
          <w:color w:val="FF0000"/>
          <w:spacing w:val="-2"/>
          <w:sz w:val="22"/>
          <w:szCs w:val="22"/>
        </w:rPr>
        <w:t xml:space="preserve"> </w:t>
      </w:r>
      <w:r w:rsidRPr="00613CBC">
        <w:rPr>
          <w:rStyle w:val="Roman"/>
          <w:rFonts w:ascii="Arial" w:hAnsi="Arial" w:cs="Arial"/>
          <w:spacing w:val="-2"/>
          <w:sz w:val="22"/>
          <w:szCs w:val="22"/>
        </w:rPr>
        <w:t xml:space="preserve">fees </w:t>
      </w:r>
      <w:r w:rsidRPr="00613CBC">
        <w:rPr>
          <w:rFonts w:ascii="Arial" w:hAnsi="Arial" w:cs="Arial"/>
          <w:sz w:val="22"/>
          <w:szCs w:val="22"/>
        </w:rPr>
        <w:t>$715</w:t>
      </w:r>
      <w:r w:rsidRPr="00613CBC">
        <w:rPr>
          <w:rStyle w:val="Roman"/>
          <w:rFonts w:ascii="Arial" w:hAnsi="Arial" w:cs="Arial"/>
          <w:dstrike/>
          <w:spacing w:val="-2"/>
          <w:sz w:val="22"/>
          <w:szCs w:val="22"/>
        </w:rPr>
        <w:t>$649</w:t>
      </w:r>
      <w:r w:rsidRPr="00613CBC">
        <w:rPr>
          <w:rStyle w:val="Roman"/>
          <w:rFonts w:ascii="Arial" w:hAnsi="Arial" w:cs="Arial"/>
          <w:spacing w:val="-2"/>
          <w:sz w:val="22"/>
          <w:szCs w:val="22"/>
        </w:rPr>
        <w:t xml:space="preserve"> per term. </w:t>
      </w:r>
      <w:r w:rsidRPr="00613CBC">
        <w:rPr>
          <w:rFonts w:ascii="Arial" w:hAnsi="Arial" w:cs="Arial"/>
          <w:dstrike/>
          <w:sz w:val="22"/>
          <w:szCs w:val="22"/>
        </w:rPr>
        <w:t>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w:t>
      </w:r>
      <w:r w:rsidRPr="00613CBC">
        <w:rPr>
          <w:rStyle w:val="Roman"/>
          <w:rFonts w:ascii="Arial" w:hAnsi="Arial" w:cs="Arial"/>
          <w:strike/>
          <w:spacing w:val="-2"/>
          <w:sz w:val="22"/>
          <w:szCs w:val="22"/>
        </w:rPr>
        <w:t xml:space="preserve"> </w:t>
      </w:r>
      <w:r w:rsidRPr="00613CBC">
        <w:rPr>
          <w:rStyle w:val="Roman"/>
          <w:rFonts w:ascii="Arial" w:hAnsi="Arial" w:cs="Arial"/>
          <w:spacing w:val="-2"/>
          <w:sz w:val="22"/>
          <w:szCs w:val="22"/>
        </w:rPr>
        <w:t xml:space="preserve">Beginning </w:t>
      </w:r>
      <w:r w:rsidRPr="00613CBC">
        <w:rPr>
          <w:rStyle w:val="Roman"/>
          <w:rFonts w:ascii="Arial" w:hAnsi="Arial" w:cs="Arial"/>
          <w:dstrike/>
          <w:spacing w:val="-2"/>
          <w:sz w:val="22"/>
          <w:szCs w:val="22"/>
        </w:rPr>
        <w:t>September 1, 2016</w:t>
      </w:r>
      <w:r w:rsidRPr="00613CBC">
        <w:rPr>
          <w:rStyle w:val="Roman"/>
          <w:rFonts w:ascii="Arial" w:hAnsi="Arial" w:cs="Arial"/>
          <w:spacing w:val="-2"/>
          <w:sz w:val="22"/>
          <w:szCs w:val="22"/>
        </w:rPr>
        <w:t xml:space="preserve"> </w:t>
      </w:r>
      <w:r w:rsidRPr="00613CBC">
        <w:rPr>
          <w:rFonts w:ascii="Arial" w:hAnsi="Arial" w:cs="Arial"/>
          <w:sz w:val="22"/>
          <w:szCs w:val="22"/>
        </w:rPr>
        <w:t xml:space="preserve">in the 2022-2023 contract year </w:t>
      </w:r>
      <w:r w:rsidRPr="00613CBC">
        <w:rPr>
          <w:rStyle w:val="Roman"/>
          <w:rFonts w:ascii="Arial" w:hAnsi="Arial" w:cs="Arial"/>
          <w:spacing w:val="-2"/>
          <w:sz w:val="22"/>
          <w:szCs w:val="22"/>
        </w:rPr>
        <w:t xml:space="preserve">all other members of the bargaining unit in the second year of the priority pool or a later year of the priority pool will receive for each term in which they are registered full-time and pay </w:t>
      </w:r>
      <w:r w:rsidRPr="00004EA2">
        <w:rPr>
          <w:rStyle w:val="Roman"/>
          <w:rFonts w:ascii="Arial" w:hAnsi="Arial" w:cs="Arial"/>
          <w:color w:val="FF0000"/>
          <w:spacing w:val="-2"/>
          <w:sz w:val="22"/>
          <w:szCs w:val="22"/>
          <w:highlight w:val="green"/>
        </w:rPr>
        <w:t>domestic tuition</w:t>
      </w:r>
      <w:r w:rsidRPr="00613CBC">
        <w:rPr>
          <w:rStyle w:val="Roman"/>
          <w:rFonts w:ascii="Arial" w:hAnsi="Arial" w:cs="Arial"/>
          <w:color w:val="FF0000"/>
          <w:spacing w:val="-2"/>
          <w:sz w:val="22"/>
          <w:szCs w:val="22"/>
        </w:rPr>
        <w:t xml:space="preserve"> </w:t>
      </w:r>
      <w:r w:rsidRPr="00613CBC">
        <w:rPr>
          <w:rStyle w:val="Roman"/>
          <w:rFonts w:ascii="Arial" w:hAnsi="Arial" w:cs="Arial"/>
          <w:spacing w:val="-2"/>
          <w:sz w:val="22"/>
          <w:szCs w:val="22"/>
        </w:rPr>
        <w:t xml:space="preserve">fees </w:t>
      </w:r>
      <w:r w:rsidRPr="00613CBC">
        <w:rPr>
          <w:rFonts w:ascii="Arial" w:hAnsi="Arial" w:cs="Arial"/>
          <w:sz w:val="22"/>
          <w:szCs w:val="22"/>
        </w:rPr>
        <w:t>$896</w:t>
      </w:r>
      <w:r w:rsidRPr="00613CBC">
        <w:rPr>
          <w:rStyle w:val="Roman"/>
          <w:rFonts w:ascii="Arial" w:hAnsi="Arial" w:cs="Arial"/>
          <w:dstrike/>
          <w:spacing w:val="-2"/>
          <w:sz w:val="22"/>
          <w:szCs w:val="22"/>
        </w:rPr>
        <w:t>$814</w:t>
      </w:r>
      <w:r w:rsidRPr="00613CBC">
        <w:rPr>
          <w:rStyle w:val="Roman"/>
          <w:rFonts w:ascii="Arial" w:hAnsi="Arial" w:cs="Arial"/>
          <w:spacing w:val="-2"/>
          <w:sz w:val="22"/>
          <w:szCs w:val="22"/>
        </w:rPr>
        <w:t xml:space="preserve"> per term. </w:t>
      </w:r>
      <w:r w:rsidRPr="00613CBC">
        <w:rPr>
          <w:rFonts w:ascii="Arial" w:hAnsi="Arial" w:cs="Arial"/>
          <w:dstrike/>
          <w:sz w:val="22"/>
          <w:szCs w:val="22"/>
        </w:rPr>
        <w:t>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14:paraId="5C047902" w14:textId="27DBD3AF" w:rsidR="00A300DD" w:rsidRPr="00613CBC" w:rsidRDefault="00613CBC" w:rsidP="00613CBC">
      <w:pPr>
        <w:pStyle w:val="BodyText"/>
        <w:spacing w:before="9"/>
        <w:ind w:left="1276" w:right="319"/>
        <w:jc w:val="both"/>
        <w:rPr>
          <w:rFonts w:ascii="Arial" w:hAnsi="Arial" w:cs="Arial"/>
          <w:bCs/>
          <w:sz w:val="22"/>
          <w:szCs w:val="22"/>
        </w:rPr>
      </w:pPr>
      <w:r w:rsidRPr="00613CBC">
        <w:rPr>
          <w:rFonts w:ascii="Arial" w:hAnsi="Arial" w:cs="Arial"/>
          <w:bCs/>
          <w:sz w:val="22"/>
          <w:szCs w:val="22"/>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 </w:t>
      </w:r>
    </w:p>
    <w:p w14:paraId="133C255C" w14:textId="77777777" w:rsidR="00613CBC" w:rsidRPr="00613CBC" w:rsidRDefault="00613CBC" w:rsidP="00613CBC">
      <w:pPr>
        <w:pStyle w:val="BodyText"/>
        <w:spacing w:before="9"/>
        <w:ind w:left="0" w:right="319"/>
        <w:jc w:val="both"/>
        <w:rPr>
          <w:rFonts w:ascii="Arial" w:hAnsi="Arial" w:cs="Arial"/>
          <w:bCs/>
          <w:sz w:val="22"/>
          <w:szCs w:val="22"/>
        </w:rPr>
      </w:pPr>
    </w:p>
    <w:p w14:paraId="6CFAF0F4" w14:textId="77777777" w:rsidR="00613CBC" w:rsidRPr="00613CBC" w:rsidRDefault="00613CBC" w:rsidP="00613CBC">
      <w:pPr>
        <w:pStyle w:val="BodyText"/>
        <w:spacing w:before="9"/>
        <w:ind w:left="0" w:right="319"/>
        <w:jc w:val="both"/>
        <w:rPr>
          <w:rFonts w:ascii="Arial" w:hAnsi="Arial" w:cs="Arial"/>
          <w:b/>
          <w:color w:val="4472C4" w:themeColor="accent1"/>
          <w:sz w:val="22"/>
          <w:szCs w:val="22"/>
        </w:rPr>
      </w:pPr>
    </w:p>
    <w:p w14:paraId="3B96F249" w14:textId="77777777" w:rsidR="00613CBC" w:rsidRPr="00613CBC" w:rsidRDefault="00613CBC" w:rsidP="00613CBC">
      <w:pPr>
        <w:pStyle w:val="BodyText"/>
        <w:spacing w:before="9"/>
        <w:ind w:left="0" w:right="319"/>
        <w:jc w:val="both"/>
        <w:rPr>
          <w:rFonts w:ascii="Arial" w:hAnsi="Arial" w:cs="Arial"/>
          <w:b/>
          <w:color w:val="4472C4" w:themeColor="accent1"/>
          <w:sz w:val="22"/>
          <w:szCs w:val="22"/>
        </w:rPr>
      </w:pPr>
    </w:p>
    <w:p w14:paraId="42480656" w14:textId="77777777" w:rsidR="00613CBC" w:rsidRPr="00613CBC" w:rsidRDefault="00613CBC" w:rsidP="00613CBC">
      <w:pPr>
        <w:pStyle w:val="BodyText"/>
        <w:spacing w:before="9"/>
        <w:ind w:left="0" w:right="319"/>
        <w:jc w:val="both"/>
        <w:rPr>
          <w:rFonts w:ascii="Arial" w:hAnsi="Arial" w:cs="Arial"/>
          <w:b/>
          <w:color w:val="4472C4" w:themeColor="accent1"/>
          <w:sz w:val="22"/>
          <w:szCs w:val="22"/>
        </w:rPr>
      </w:pPr>
    </w:p>
    <w:p w14:paraId="7678160A" w14:textId="77777777" w:rsidR="00613CBC" w:rsidRPr="00613CBC" w:rsidRDefault="00613CBC" w:rsidP="00613CBC">
      <w:pPr>
        <w:pStyle w:val="BodyText"/>
        <w:spacing w:before="9"/>
        <w:ind w:left="0" w:right="319"/>
        <w:jc w:val="both"/>
        <w:rPr>
          <w:rFonts w:ascii="Arial" w:hAnsi="Arial" w:cs="Arial"/>
          <w:b/>
          <w:color w:val="4472C4" w:themeColor="accent1"/>
          <w:sz w:val="22"/>
          <w:szCs w:val="22"/>
        </w:rPr>
      </w:pPr>
    </w:p>
    <w:p w14:paraId="2B84DB7E" w14:textId="77777777" w:rsidR="00613CBC" w:rsidRPr="00613CBC" w:rsidRDefault="00613CBC" w:rsidP="00613CBC">
      <w:pPr>
        <w:pStyle w:val="BodyText"/>
        <w:spacing w:before="9"/>
        <w:ind w:left="0" w:right="319"/>
        <w:jc w:val="both"/>
        <w:rPr>
          <w:rFonts w:ascii="Arial" w:hAnsi="Arial" w:cs="Arial"/>
          <w:b/>
          <w:color w:val="4472C4" w:themeColor="accent1"/>
          <w:sz w:val="22"/>
          <w:szCs w:val="22"/>
        </w:rPr>
      </w:pPr>
    </w:p>
    <w:p w14:paraId="4F4FD305" w14:textId="77777777" w:rsidR="00613CBC" w:rsidRDefault="00613CBC" w:rsidP="00613CBC">
      <w:pPr>
        <w:pStyle w:val="BodyText"/>
        <w:spacing w:before="9"/>
        <w:ind w:left="0" w:right="319"/>
        <w:jc w:val="both"/>
        <w:rPr>
          <w:rFonts w:ascii="Arial" w:hAnsi="Arial" w:cs="Arial"/>
          <w:b/>
          <w:color w:val="4472C4" w:themeColor="accent1"/>
          <w:sz w:val="22"/>
          <w:szCs w:val="22"/>
        </w:rPr>
      </w:pPr>
    </w:p>
    <w:p w14:paraId="7619AC04" w14:textId="77777777" w:rsidR="00572444" w:rsidRDefault="00572444" w:rsidP="00613CBC">
      <w:pPr>
        <w:pStyle w:val="BodyText"/>
        <w:spacing w:before="9"/>
        <w:ind w:left="0" w:right="319"/>
        <w:jc w:val="both"/>
        <w:rPr>
          <w:rFonts w:ascii="Arial" w:hAnsi="Arial" w:cs="Arial"/>
          <w:b/>
          <w:color w:val="4472C4" w:themeColor="accent1"/>
          <w:sz w:val="22"/>
          <w:szCs w:val="22"/>
        </w:rPr>
      </w:pPr>
    </w:p>
    <w:p w14:paraId="73054166" w14:textId="77777777" w:rsidR="00572444" w:rsidRDefault="00572444" w:rsidP="00613CBC">
      <w:pPr>
        <w:pStyle w:val="BodyText"/>
        <w:spacing w:before="9"/>
        <w:ind w:left="0" w:right="319"/>
        <w:jc w:val="both"/>
        <w:rPr>
          <w:rFonts w:ascii="Arial" w:hAnsi="Arial" w:cs="Arial"/>
          <w:b/>
          <w:color w:val="4472C4" w:themeColor="accent1"/>
          <w:sz w:val="22"/>
          <w:szCs w:val="22"/>
        </w:rPr>
      </w:pPr>
    </w:p>
    <w:p w14:paraId="56E2DD34" w14:textId="77777777" w:rsidR="00572444" w:rsidRDefault="00572444" w:rsidP="00613CBC">
      <w:pPr>
        <w:pStyle w:val="BodyText"/>
        <w:spacing w:before="9"/>
        <w:ind w:left="0" w:right="319"/>
        <w:jc w:val="both"/>
        <w:rPr>
          <w:rFonts w:ascii="Arial" w:hAnsi="Arial" w:cs="Arial"/>
          <w:b/>
          <w:color w:val="4472C4" w:themeColor="accent1"/>
          <w:sz w:val="22"/>
          <w:szCs w:val="22"/>
        </w:rPr>
      </w:pPr>
    </w:p>
    <w:p w14:paraId="198E1904" w14:textId="77777777" w:rsidR="00572444" w:rsidRDefault="00572444" w:rsidP="00613CBC">
      <w:pPr>
        <w:pStyle w:val="BodyText"/>
        <w:spacing w:before="9"/>
        <w:ind w:left="0" w:right="319"/>
        <w:jc w:val="both"/>
        <w:rPr>
          <w:rFonts w:ascii="Arial" w:hAnsi="Arial" w:cs="Arial"/>
          <w:b/>
          <w:color w:val="4472C4" w:themeColor="accent1"/>
          <w:sz w:val="22"/>
          <w:szCs w:val="22"/>
        </w:rPr>
      </w:pPr>
    </w:p>
    <w:p w14:paraId="08289B14" w14:textId="77777777" w:rsidR="00572444" w:rsidRDefault="00572444" w:rsidP="00613CBC">
      <w:pPr>
        <w:pStyle w:val="BodyText"/>
        <w:spacing w:before="9"/>
        <w:ind w:left="0" w:right="319"/>
        <w:jc w:val="both"/>
        <w:rPr>
          <w:rFonts w:ascii="Arial" w:hAnsi="Arial" w:cs="Arial"/>
          <w:b/>
          <w:color w:val="4472C4" w:themeColor="accent1"/>
          <w:sz w:val="22"/>
          <w:szCs w:val="22"/>
        </w:rPr>
      </w:pPr>
    </w:p>
    <w:p w14:paraId="494F4214" w14:textId="77777777" w:rsidR="00572444" w:rsidRDefault="00572444" w:rsidP="00613CBC">
      <w:pPr>
        <w:pStyle w:val="BodyText"/>
        <w:spacing w:before="9"/>
        <w:ind w:left="0" w:right="319"/>
        <w:jc w:val="both"/>
        <w:rPr>
          <w:rFonts w:ascii="Arial" w:hAnsi="Arial" w:cs="Arial"/>
          <w:b/>
          <w:color w:val="4472C4" w:themeColor="accent1"/>
          <w:sz w:val="22"/>
          <w:szCs w:val="22"/>
        </w:rPr>
      </w:pPr>
    </w:p>
    <w:p w14:paraId="1A6DCAF3" w14:textId="77777777" w:rsidR="00572444" w:rsidRPr="00613CBC" w:rsidRDefault="00572444" w:rsidP="00613CBC">
      <w:pPr>
        <w:pStyle w:val="BodyText"/>
        <w:spacing w:before="9"/>
        <w:ind w:left="0" w:right="319"/>
        <w:jc w:val="both"/>
        <w:rPr>
          <w:rFonts w:ascii="Arial" w:hAnsi="Arial" w:cs="Arial"/>
          <w:b/>
          <w:color w:val="4472C4" w:themeColor="accent1"/>
          <w:sz w:val="22"/>
          <w:szCs w:val="22"/>
        </w:rPr>
      </w:pPr>
    </w:p>
    <w:p w14:paraId="164E728D" w14:textId="77777777" w:rsidR="00613CBC" w:rsidRPr="00613CBC" w:rsidRDefault="00613CBC" w:rsidP="00613CBC">
      <w:pPr>
        <w:pStyle w:val="BodyText"/>
        <w:spacing w:before="9"/>
        <w:ind w:left="0" w:right="319"/>
        <w:jc w:val="both"/>
        <w:rPr>
          <w:rFonts w:ascii="Arial" w:hAnsi="Arial" w:cs="Arial"/>
          <w:b/>
          <w:color w:val="4472C4" w:themeColor="accent1"/>
          <w:sz w:val="22"/>
          <w:szCs w:val="22"/>
        </w:rPr>
      </w:pPr>
    </w:p>
    <w:p w14:paraId="7F2ABD70" w14:textId="23848C2E" w:rsidR="00613CBC" w:rsidRPr="00613CBC" w:rsidRDefault="00613CBC" w:rsidP="00613CBC">
      <w:pPr>
        <w:pStyle w:val="BodyText"/>
        <w:spacing w:before="9"/>
        <w:ind w:left="0" w:right="319"/>
        <w:jc w:val="center"/>
        <w:rPr>
          <w:rFonts w:ascii="Arial" w:hAnsi="Arial" w:cs="Arial"/>
          <w:b/>
          <w:color w:val="4472C4" w:themeColor="accent1"/>
          <w:sz w:val="22"/>
          <w:szCs w:val="22"/>
        </w:rPr>
      </w:pPr>
      <w:r w:rsidRPr="00613CBC">
        <w:rPr>
          <w:rFonts w:ascii="Arial" w:hAnsi="Arial" w:cs="Arial"/>
          <w:b/>
          <w:color w:val="4472C4" w:themeColor="accent1"/>
          <w:sz w:val="22"/>
          <w:szCs w:val="22"/>
        </w:rPr>
        <w:lastRenderedPageBreak/>
        <w:t>UNIT 3</w:t>
      </w:r>
    </w:p>
    <w:p w14:paraId="14BC3BDA" w14:textId="77777777" w:rsidR="00613CBC" w:rsidRPr="00613CBC" w:rsidRDefault="00613CBC" w:rsidP="00613CBC">
      <w:pPr>
        <w:pStyle w:val="BodyText"/>
        <w:spacing w:before="9"/>
        <w:ind w:left="0" w:right="319"/>
        <w:jc w:val="center"/>
        <w:rPr>
          <w:rFonts w:ascii="Arial" w:hAnsi="Arial" w:cs="Arial"/>
          <w:b/>
          <w:color w:val="4472C4" w:themeColor="accent1"/>
          <w:sz w:val="22"/>
          <w:szCs w:val="22"/>
        </w:rPr>
      </w:pPr>
    </w:p>
    <w:p w14:paraId="7AB4A3B8" w14:textId="12F4C6D6" w:rsidR="00613CBC" w:rsidRPr="00613CBC" w:rsidRDefault="00613CBC" w:rsidP="00613CBC">
      <w:pPr>
        <w:pStyle w:val="BodyText"/>
        <w:spacing w:before="1"/>
        <w:ind w:left="142"/>
        <w:rPr>
          <w:rFonts w:ascii="Arial" w:hAnsi="Arial" w:cs="Arial"/>
          <w:b/>
          <w:bCs/>
          <w:color w:val="C00000"/>
          <w:sz w:val="22"/>
          <w:szCs w:val="22"/>
        </w:rPr>
      </w:pPr>
      <w:r w:rsidRPr="00613CBC">
        <w:rPr>
          <w:rFonts w:ascii="Arial" w:hAnsi="Arial" w:cs="Arial"/>
          <w:b/>
          <w:bCs/>
          <w:w w:val="105"/>
          <w:sz w:val="22"/>
          <w:szCs w:val="22"/>
        </w:rPr>
        <w:t>ARTICLE 10 – POSITIONS</w:t>
      </w:r>
      <w:r w:rsidRPr="00613CBC">
        <w:rPr>
          <w:rFonts w:ascii="Arial" w:hAnsi="Arial" w:cs="Arial"/>
          <w:b/>
          <w:bCs/>
          <w:color w:val="FF0000"/>
          <w:w w:val="105"/>
          <w:sz w:val="22"/>
          <w:szCs w:val="22"/>
        </w:rPr>
        <w:t xml:space="preserve"> </w:t>
      </w:r>
      <w:r w:rsidRPr="00613CBC">
        <w:rPr>
          <w:rFonts w:ascii="Arial" w:hAnsi="Arial" w:cs="Arial"/>
          <w:b/>
          <w:bCs/>
          <w:w w:val="105"/>
          <w:sz w:val="22"/>
          <w:szCs w:val="22"/>
        </w:rPr>
        <w:t xml:space="preserve">AND RATES OF PAY </w:t>
      </w:r>
      <w:r w:rsidRPr="00613CBC">
        <w:rPr>
          <w:rFonts w:ascii="Arial" w:hAnsi="Arial" w:cs="Arial"/>
          <w:b/>
          <w:bCs/>
          <w:color w:val="C00000"/>
          <w:w w:val="105"/>
          <w:sz w:val="22"/>
          <w:szCs w:val="22"/>
          <w:highlight w:val="yellow"/>
        </w:rPr>
        <w:t>(Employer counter – withdraw Dec 11, 2023 proposal and revise Article 10 as set out below)</w:t>
      </w:r>
    </w:p>
    <w:p w14:paraId="7EF9D4FB" w14:textId="77777777" w:rsidR="00613CBC" w:rsidRPr="00613CBC" w:rsidRDefault="00613CBC" w:rsidP="00613CBC">
      <w:pPr>
        <w:pStyle w:val="BodyText"/>
        <w:spacing w:before="3"/>
        <w:ind w:left="0"/>
        <w:rPr>
          <w:rFonts w:ascii="Arial" w:hAnsi="Arial" w:cs="Arial"/>
          <w:sz w:val="22"/>
          <w:szCs w:val="22"/>
        </w:rPr>
      </w:pPr>
    </w:p>
    <w:p w14:paraId="516CAD39" w14:textId="77777777" w:rsidR="00613CBC" w:rsidRPr="00613CBC" w:rsidRDefault="00613CBC" w:rsidP="00613CBC">
      <w:pPr>
        <w:pStyle w:val="ListParagraph"/>
        <w:spacing w:line="204" w:lineRule="exact"/>
        <w:ind w:left="1276" w:hanging="1134"/>
        <w:rPr>
          <w:rFonts w:ascii="Arial" w:hAnsi="Arial" w:cs="Arial"/>
        </w:rPr>
      </w:pPr>
      <w:r w:rsidRPr="00613CBC">
        <w:rPr>
          <w:rFonts w:ascii="Arial" w:hAnsi="Arial" w:cs="Arial"/>
          <w:w w:val="105"/>
        </w:rPr>
        <w:t>10.01</w:t>
      </w:r>
      <w:r w:rsidRPr="00613CBC">
        <w:rPr>
          <w:rFonts w:ascii="Arial" w:hAnsi="Arial" w:cs="Arial"/>
          <w:w w:val="105"/>
        </w:rPr>
        <w:tab/>
        <w:t>HOURS OF</w:t>
      </w:r>
      <w:r w:rsidRPr="00613CBC">
        <w:rPr>
          <w:rFonts w:ascii="Arial" w:hAnsi="Arial" w:cs="Arial"/>
          <w:spacing w:val="-6"/>
          <w:w w:val="105"/>
        </w:rPr>
        <w:t xml:space="preserve"> </w:t>
      </w:r>
      <w:r w:rsidRPr="00613CBC">
        <w:rPr>
          <w:rFonts w:ascii="Arial" w:hAnsi="Arial" w:cs="Arial"/>
          <w:w w:val="105"/>
        </w:rPr>
        <w:t>WORK</w:t>
      </w:r>
    </w:p>
    <w:p w14:paraId="513E5047" w14:textId="77777777" w:rsidR="00613CBC" w:rsidRPr="00613CBC" w:rsidRDefault="00613CBC" w:rsidP="00613CBC">
      <w:pPr>
        <w:pStyle w:val="BodyText"/>
        <w:spacing w:line="242" w:lineRule="auto"/>
        <w:ind w:left="1276" w:right="120" w:firstLine="22"/>
        <w:rPr>
          <w:rFonts w:ascii="Arial" w:hAnsi="Arial" w:cs="Arial"/>
          <w:sz w:val="22"/>
          <w:szCs w:val="22"/>
        </w:rPr>
      </w:pPr>
      <w:r w:rsidRPr="00613CBC">
        <w:rPr>
          <w:rFonts w:ascii="Arial" w:hAnsi="Arial" w:cs="Arial"/>
          <w:sz w:val="22"/>
          <w:szCs w:val="22"/>
        </w:rPr>
        <w:t>Employees in the bargaining unit are in graduate assistantships and accordingly are not regularly employed for more than an average of ten (10) hours per week for any period for which they are registered full-time graduate students.</w:t>
      </w:r>
    </w:p>
    <w:p w14:paraId="5E9A9533" w14:textId="77777777" w:rsidR="00613CBC" w:rsidRPr="00613CBC" w:rsidRDefault="00613CBC" w:rsidP="00613CBC">
      <w:pPr>
        <w:pStyle w:val="BodyText"/>
        <w:spacing w:before="9"/>
        <w:ind w:left="0"/>
        <w:rPr>
          <w:rFonts w:ascii="Arial" w:hAnsi="Arial" w:cs="Arial"/>
          <w:sz w:val="22"/>
          <w:szCs w:val="22"/>
        </w:rPr>
      </w:pPr>
    </w:p>
    <w:p w14:paraId="6B5AA476" w14:textId="77777777" w:rsidR="00613CBC" w:rsidRPr="00613CBC" w:rsidRDefault="00613CBC" w:rsidP="00613CBC">
      <w:pPr>
        <w:pStyle w:val="BodyText"/>
        <w:ind w:left="1276" w:right="121"/>
        <w:rPr>
          <w:rFonts w:ascii="Arial" w:hAnsi="Arial" w:cs="Arial"/>
          <w:sz w:val="22"/>
          <w:szCs w:val="22"/>
        </w:rPr>
      </w:pPr>
      <w:r w:rsidRPr="00613CBC">
        <w:rPr>
          <w:rFonts w:ascii="Arial" w:hAnsi="Arial" w:cs="Arial"/>
          <w:sz w:val="22"/>
          <w:szCs w:val="22"/>
        </w:rPr>
        <w:t>The supervisor and employee shall meet to discuss the assigned duties and responsibilities as soon as possible, but normally no later than 28 days after the start of the contract. This discussion will be confirmed in writing through the completion of the relevant section of the Graduate Assistant Workload Form (Appendix D), copies of which will be provided to the employee and the graduate program director.</w:t>
      </w:r>
    </w:p>
    <w:p w14:paraId="0F642208" w14:textId="77777777" w:rsidR="00613CBC" w:rsidRPr="00613CBC" w:rsidRDefault="00613CBC" w:rsidP="00613CBC">
      <w:pPr>
        <w:pStyle w:val="BodyText"/>
        <w:spacing w:before="6"/>
        <w:ind w:left="0"/>
        <w:rPr>
          <w:rFonts w:ascii="Arial" w:hAnsi="Arial" w:cs="Arial"/>
          <w:sz w:val="22"/>
          <w:szCs w:val="22"/>
        </w:rPr>
      </w:pPr>
    </w:p>
    <w:p w14:paraId="0F7A3466" w14:textId="77777777" w:rsidR="00613CBC" w:rsidRPr="00613CBC" w:rsidRDefault="00613CBC" w:rsidP="00613CBC">
      <w:pPr>
        <w:pStyle w:val="BodyText"/>
        <w:spacing w:before="1"/>
        <w:ind w:left="1276" w:right="122"/>
        <w:rPr>
          <w:rFonts w:ascii="Arial" w:hAnsi="Arial" w:cs="Arial"/>
          <w:sz w:val="22"/>
          <w:szCs w:val="22"/>
        </w:rPr>
      </w:pPr>
      <w:r w:rsidRPr="00613CBC">
        <w:rPr>
          <w:rFonts w:ascii="Arial" w:hAnsi="Arial" w:cs="Arial"/>
          <w:sz w:val="22"/>
          <w:szCs w:val="22"/>
        </w:rPr>
        <w:t xml:space="preserve">The supervisor shall again meet with the employee to discuss the assigned duties and responsibilities. This meeting will normally be held as soon after the </w:t>
      </w:r>
      <w:proofErr w:type="spellStart"/>
      <w:r w:rsidRPr="00613CBC">
        <w:rPr>
          <w:rFonts w:ascii="Arial" w:hAnsi="Arial" w:cs="Arial"/>
          <w:sz w:val="22"/>
          <w:szCs w:val="22"/>
        </w:rPr>
        <w:t>mid point</w:t>
      </w:r>
      <w:proofErr w:type="spellEnd"/>
      <w:r w:rsidRPr="00613CBC">
        <w:rPr>
          <w:rFonts w:ascii="Arial" w:hAnsi="Arial" w:cs="Arial"/>
          <w:sz w:val="22"/>
          <w:szCs w:val="22"/>
        </w:rPr>
        <w:t xml:space="preserve"> of the contract as possible, and by the end of January in the fall/winter session. This discussion will be confirmed through the completion of the relevant section of the Graduate Assistant Workload Form (Appendix D), copies of which will be provided to the employee and graduate program director.</w:t>
      </w:r>
    </w:p>
    <w:p w14:paraId="5E38D5F7" w14:textId="77777777" w:rsidR="00613CBC" w:rsidRPr="00613CBC" w:rsidRDefault="00613CBC" w:rsidP="00613CBC">
      <w:pPr>
        <w:pStyle w:val="BodyText"/>
        <w:spacing w:before="3"/>
        <w:ind w:left="0"/>
        <w:rPr>
          <w:rFonts w:ascii="Arial" w:hAnsi="Arial" w:cs="Arial"/>
          <w:sz w:val="22"/>
          <w:szCs w:val="22"/>
        </w:rPr>
      </w:pPr>
    </w:p>
    <w:p w14:paraId="45754550" w14:textId="77777777" w:rsidR="00613CBC" w:rsidRPr="00613CBC" w:rsidRDefault="00613CBC" w:rsidP="00613CBC">
      <w:pPr>
        <w:pStyle w:val="BodyText"/>
        <w:ind w:left="1276" w:hanging="1156"/>
        <w:rPr>
          <w:rFonts w:ascii="Arial" w:hAnsi="Arial" w:cs="Arial"/>
          <w:sz w:val="22"/>
          <w:szCs w:val="22"/>
        </w:rPr>
      </w:pPr>
      <w:r w:rsidRPr="00613CBC">
        <w:rPr>
          <w:rFonts w:ascii="Arial" w:hAnsi="Arial" w:cs="Arial"/>
          <w:sz w:val="22"/>
          <w:szCs w:val="22"/>
        </w:rPr>
        <w:t xml:space="preserve">10.01.2 </w:t>
      </w:r>
      <w:r w:rsidRPr="00613CBC">
        <w:rPr>
          <w:rFonts w:ascii="Arial" w:hAnsi="Arial" w:cs="Arial"/>
          <w:sz w:val="22"/>
          <w:szCs w:val="22"/>
        </w:rPr>
        <w:tab/>
        <w:t>As part of any offer of admission to a graduate program that includes work under this Agreement, the Employer will provide notice of the Union's representational rights, a link to the collective agreement and to the CUPE 3903 Home Page.</w:t>
      </w:r>
    </w:p>
    <w:p w14:paraId="3EF0ED12" w14:textId="77777777" w:rsidR="00613CBC" w:rsidRPr="00613CBC" w:rsidRDefault="00613CBC" w:rsidP="00613CBC">
      <w:pPr>
        <w:pStyle w:val="BodyText"/>
        <w:ind w:left="0"/>
        <w:rPr>
          <w:rFonts w:ascii="Arial" w:hAnsi="Arial" w:cs="Arial"/>
          <w:sz w:val="22"/>
          <w:szCs w:val="22"/>
        </w:rPr>
      </w:pPr>
    </w:p>
    <w:p w14:paraId="3BC3B1AB" w14:textId="77777777" w:rsidR="00613CBC" w:rsidRPr="00613CBC" w:rsidRDefault="00613CBC" w:rsidP="00613CBC">
      <w:pPr>
        <w:pStyle w:val="ListParagraph"/>
        <w:spacing w:before="151" w:line="204" w:lineRule="exact"/>
        <w:ind w:left="1276" w:hanging="1134"/>
        <w:rPr>
          <w:rFonts w:ascii="Arial" w:hAnsi="Arial" w:cs="Arial"/>
          <w:w w:val="105"/>
        </w:rPr>
      </w:pPr>
      <w:r w:rsidRPr="00613CBC">
        <w:rPr>
          <w:rFonts w:ascii="Arial" w:hAnsi="Arial" w:cs="Arial"/>
          <w:w w:val="105"/>
        </w:rPr>
        <w:t>10.02</w:t>
      </w:r>
      <w:r w:rsidRPr="00613CBC">
        <w:rPr>
          <w:rFonts w:ascii="Arial" w:hAnsi="Arial" w:cs="Arial"/>
          <w:w w:val="105"/>
        </w:rPr>
        <w:tab/>
        <w:t>REMUNERATION FOR GRADUATE</w:t>
      </w:r>
      <w:r w:rsidRPr="00613CBC">
        <w:rPr>
          <w:rFonts w:ascii="Arial" w:hAnsi="Arial" w:cs="Arial"/>
          <w:spacing w:val="-5"/>
          <w:w w:val="105"/>
        </w:rPr>
        <w:t xml:space="preserve"> </w:t>
      </w:r>
      <w:r w:rsidRPr="00613CBC">
        <w:rPr>
          <w:rFonts w:ascii="Arial" w:hAnsi="Arial" w:cs="Arial"/>
          <w:w w:val="105"/>
        </w:rPr>
        <w:t>ASSISTANTS</w:t>
      </w:r>
    </w:p>
    <w:p w14:paraId="5D83B6B3" w14:textId="77777777" w:rsidR="00613CBC" w:rsidRPr="00613CBC" w:rsidRDefault="00613CBC" w:rsidP="00613CBC">
      <w:pPr>
        <w:pStyle w:val="ListParagraph"/>
        <w:spacing w:before="151" w:line="204" w:lineRule="exact"/>
        <w:ind w:left="1276" w:hanging="1134"/>
        <w:rPr>
          <w:rFonts w:ascii="Arial" w:hAnsi="Arial" w:cs="Arial"/>
        </w:rPr>
      </w:pPr>
    </w:p>
    <w:p w14:paraId="2104D91B" w14:textId="77777777" w:rsidR="00613CBC" w:rsidRPr="00613CBC" w:rsidRDefault="00613CBC" w:rsidP="00613CBC">
      <w:pPr>
        <w:pStyle w:val="BodyText"/>
        <w:spacing w:line="242" w:lineRule="auto"/>
        <w:ind w:left="1276" w:hanging="1134"/>
        <w:rPr>
          <w:rFonts w:ascii="Arial" w:hAnsi="Arial" w:cs="Arial"/>
          <w:sz w:val="22"/>
          <w:szCs w:val="22"/>
        </w:rPr>
      </w:pPr>
      <w:r w:rsidRPr="00613CBC">
        <w:rPr>
          <w:rFonts w:ascii="Arial" w:hAnsi="Arial" w:cs="Arial"/>
          <w:color w:val="FF0000"/>
          <w:sz w:val="22"/>
          <w:szCs w:val="22"/>
          <w:lang w:val="en-CA"/>
        </w:rPr>
        <w:tab/>
      </w:r>
      <w:r w:rsidRPr="00613CBC">
        <w:rPr>
          <w:rFonts w:ascii="Arial" w:hAnsi="Arial" w:cs="Arial"/>
          <w:sz w:val="22"/>
          <w:szCs w:val="22"/>
        </w:rPr>
        <w:t>Nothing herein is intended to restrict in any way the ability of graduate assistants in the bargaining unit to receive non-employment graduate support (e.g., fellowships, bursaries, awards, scholarships).</w:t>
      </w:r>
    </w:p>
    <w:p w14:paraId="52099FBF" w14:textId="77777777" w:rsidR="00613CBC" w:rsidRPr="00613CBC" w:rsidRDefault="00613CBC" w:rsidP="00613CBC">
      <w:pPr>
        <w:pStyle w:val="BodyText"/>
        <w:spacing w:before="10"/>
        <w:ind w:left="0"/>
        <w:rPr>
          <w:rFonts w:ascii="Arial" w:hAnsi="Arial" w:cs="Arial"/>
          <w:sz w:val="22"/>
          <w:szCs w:val="22"/>
        </w:rPr>
      </w:pPr>
    </w:p>
    <w:p w14:paraId="56425267" w14:textId="77777777" w:rsidR="00613CBC" w:rsidRPr="00613CBC" w:rsidRDefault="00613CBC" w:rsidP="00613CBC">
      <w:pPr>
        <w:widowControl w:val="0"/>
        <w:numPr>
          <w:ilvl w:val="2"/>
          <w:numId w:val="7"/>
        </w:numPr>
        <w:pBdr>
          <w:top w:val="nil"/>
          <w:left w:val="nil"/>
          <w:bottom w:val="nil"/>
          <w:right w:val="nil"/>
          <w:between w:val="nil"/>
        </w:pBdr>
        <w:spacing w:after="0" w:line="240" w:lineRule="auto"/>
        <w:ind w:left="1701"/>
        <w:rPr>
          <w:rFonts w:ascii="Arial" w:hAnsi="Arial" w:cs="Arial"/>
          <w:lang w:eastAsia="en-CA"/>
        </w:rPr>
      </w:pPr>
      <w:r w:rsidRPr="00613CBC">
        <w:rPr>
          <w:rFonts w:ascii="Arial" w:hAnsi="Arial" w:cs="Arial"/>
          <w:lang w:eastAsia="en-CA"/>
        </w:rPr>
        <w:t xml:space="preserve">From September 1, </w:t>
      </w:r>
      <w:r w:rsidRPr="00613CBC">
        <w:rPr>
          <w:rFonts w:ascii="Arial" w:hAnsi="Arial" w:cs="Arial"/>
          <w:strike/>
          <w:lang w:eastAsia="en-CA"/>
        </w:rPr>
        <w:t>2020</w:t>
      </w:r>
      <w:r w:rsidRPr="00613CBC">
        <w:rPr>
          <w:rFonts w:ascii="Arial" w:hAnsi="Arial" w:cs="Arial"/>
          <w:lang w:eastAsia="en-CA"/>
        </w:rPr>
        <w:t xml:space="preserve"> </w:t>
      </w:r>
      <w:r w:rsidRPr="00613CBC">
        <w:rPr>
          <w:rFonts w:ascii="Arial" w:hAnsi="Arial" w:cs="Arial"/>
          <w:u w:val="single"/>
          <w:lang w:eastAsia="en-CA"/>
        </w:rPr>
        <w:t xml:space="preserve">2023 </w:t>
      </w:r>
      <w:r w:rsidRPr="00613CBC">
        <w:rPr>
          <w:rFonts w:ascii="Arial" w:hAnsi="Arial" w:cs="Arial"/>
          <w:lang w:eastAsia="en-CA"/>
        </w:rPr>
        <w:t xml:space="preserve">to August 31, </w:t>
      </w:r>
      <w:r w:rsidRPr="00613CBC">
        <w:rPr>
          <w:rFonts w:ascii="Arial" w:hAnsi="Arial" w:cs="Arial"/>
          <w:strike/>
          <w:lang w:eastAsia="en-CA"/>
        </w:rPr>
        <w:t>2021</w:t>
      </w:r>
      <w:r w:rsidRPr="00613CBC">
        <w:rPr>
          <w:rFonts w:ascii="Arial" w:hAnsi="Arial" w:cs="Arial"/>
          <w:lang w:eastAsia="en-CA"/>
        </w:rPr>
        <w:t xml:space="preserve"> </w:t>
      </w:r>
      <w:r w:rsidRPr="00613CBC">
        <w:rPr>
          <w:rFonts w:ascii="Arial" w:hAnsi="Arial" w:cs="Arial"/>
          <w:u w:val="single"/>
          <w:lang w:eastAsia="en-CA"/>
        </w:rPr>
        <w:t>2024</w:t>
      </w:r>
      <w:r w:rsidRPr="00613CBC">
        <w:rPr>
          <w:rFonts w:ascii="Arial" w:hAnsi="Arial" w:cs="Arial"/>
          <w:lang w:eastAsia="en-CA"/>
        </w:rPr>
        <w:t>:</w:t>
      </w:r>
    </w:p>
    <w:p w14:paraId="49602876" w14:textId="77777777" w:rsidR="00613CBC" w:rsidRPr="00613CBC" w:rsidRDefault="00613CBC" w:rsidP="00613CBC">
      <w:pPr>
        <w:pBdr>
          <w:top w:val="nil"/>
          <w:left w:val="nil"/>
          <w:bottom w:val="nil"/>
          <w:right w:val="nil"/>
          <w:between w:val="nil"/>
        </w:pBdr>
        <w:spacing w:before="100"/>
        <w:ind w:left="1701" w:right="117"/>
        <w:rPr>
          <w:rFonts w:ascii="Arial" w:hAnsi="Arial" w:cs="Arial"/>
          <w:lang w:eastAsia="en-CA"/>
        </w:rPr>
      </w:pPr>
      <w:r w:rsidRPr="00613CBC">
        <w:rPr>
          <w:rFonts w:ascii="Arial" w:hAnsi="Arial" w:cs="Arial"/>
          <w:lang w:eastAsia="en-CA"/>
        </w:rPr>
        <w:t>Employees in the bargaining unit will receive $</w:t>
      </w:r>
      <w:r w:rsidRPr="00613CBC">
        <w:rPr>
          <w:rFonts w:ascii="Arial" w:hAnsi="Arial" w:cs="Arial"/>
          <w:strike/>
          <w:lang w:eastAsia="en-CA"/>
        </w:rPr>
        <w:t>11,397</w:t>
      </w:r>
      <w:r w:rsidRPr="00613CBC">
        <w:rPr>
          <w:rFonts w:ascii="Arial" w:hAnsi="Arial" w:cs="Arial"/>
          <w:lang w:eastAsia="en-CA"/>
        </w:rPr>
        <w:t xml:space="preserve"> </w:t>
      </w:r>
      <w:r w:rsidRPr="00613CBC">
        <w:rPr>
          <w:rFonts w:ascii="Arial" w:hAnsi="Arial" w:cs="Arial"/>
          <w:strike/>
          <w:lang w:eastAsia="en-CA"/>
        </w:rPr>
        <w:t>($7,475</w:t>
      </w:r>
      <w:r w:rsidRPr="00613CBC">
        <w:rPr>
          <w:rFonts w:ascii="Arial" w:hAnsi="Arial" w:cs="Arial"/>
          <w:lang w:eastAsia="en-CA"/>
        </w:rPr>
        <w:t xml:space="preserve"> in wages and </w:t>
      </w:r>
      <w:r w:rsidRPr="00613CBC">
        <w:rPr>
          <w:rFonts w:ascii="Arial" w:hAnsi="Arial" w:cs="Arial"/>
          <w:strike/>
          <w:lang w:eastAsia="en-CA"/>
        </w:rPr>
        <w:t>$3,922</w:t>
      </w:r>
      <w:r w:rsidRPr="00613CBC">
        <w:rPr>
          <w:rFonts w:ascii="Arial" w:hAnsi="Arial" w:cs="Arial"/>
          <w:lang w:eastAsia="en-CA"/>
        </w:rPr>
        <w:t xml:space="preserve"> grant-in-aid) for a 270-hour graduate assistantship, this amount to be pro-rated for graduate assistantships of more or less than 270 hours.</w:t>
      </w:r>
    </w:p>
    <w:p w14:paraId="08FD180E" w14:textId="77777777" w:rsidR="00613CBC" w:rsidRPr="00613CBC" w:rsidRDefault="00613CBC" w:rsidP="00613CBC">
      <w:pPr>
        <w:pStyle w:val="ListParagraph"/>
        <w:numPr>
          <w:ilvl w:val="2"/>
          <w:numId w:val="7"/>
        </w:numPr>
        <w:pBdr>
          <w:top w:val="nil"/>
          <w:left w:val="nil"/>
          <w:bottom w:val="nil"/>
          <w:right w:val="nil"/>
          <w:between w:val="nil"/>
        </w:pBdr>
        <w:spacing w:before="100"/>
        <w:ind w:left="1701" w:right="117"/>
        <w:jc w:val="left"/>
        <w:rPr>
          <w:rFonts w:ascii="Arial" w:hAnsi="Arial" w:cs="Arial"/>
          <w:lang w:eastAsia="en-CA"/>
        </w:rPr>
      </w:pPr>
      <w:r w:rsidRPr="00613CBC">
        <w:rPr>
          <w:rFonts w:ascii="Arial" w:hAnsi="Arial" w:cs="Arial"/>
          <w:lang w:eastAsia="en-CA"/>
        </w:rPr>
        <w:t xml:space="preserve">From September 1, </w:t>
      </w:r>
      <w:r w:rsidRPr="00613CBC">
        <w:rPr>
          <w:rFonts w:ascii="Arial" w:hAnsi="Arial" w:cs="Arial"/>
          <w:strike/>
          <w:lang w:eastAsia="en-CA"/>
        </w:rPr>
        <w:t>2021</w:t>
      </w:r>
      <w:r w:rsidRPr="00613CBC">
        <w:rPr>
          <w:rFonts w:ascii="Arial" w:hAnsi="Arial" w:cs="Arial"/>
          <w:lang w:eastAsia="en-CA"/>
        </w:rPr>
        <w:t xml:space="preserve"> </w:t>
      </w:r>
      <w:r w:rsidRPr="00613CBC">
        <w:rPr>
          <w:rFonts w:ascii="Arial" w:hAnsi="Arial" w:cs="Arial"/>
          <w:u w:val="single"/>
          <w:lang w:eastAsia="en-CA"/>
        </w:rPr>
        <w:t xml:space="preserve">2024 </w:t>
      </w:r>
      <w:r w:rsidRPr="00613CBC">
        <w:rPr>
          <w:rFonts w:ascii="Arial" w:hAnsi="Arial" w:cs="Arial"/>
          <w:lang w:eastAsia="en-CA"/>
        </w:rPr>
        <w:t xml:space="preserve">to August 31, </w:t>
      </w:r>
      <w:r w:rsidRPr="00613CBC">
        <w:rPr>
          <w:rFonts w:ascii="Arial" w:hAnsi="Arial" w:cs="Arial"/>
          <w:strike/>
          <w:lang w:eastAsia="en-CA"/>
        </w:rPr>
        <w:t>2022</w:t>
      </w:r>
      <w:r w:rsidRPr="00613CBC">
        <w:rPr>
          <w:rFonts w:ascii="Arial" w:hAnsi="Arial" w:cs="Arial"/>
          <w:lang w:eastAsia="en-CA"/>
        </w:rPr>
        <w:t xml:space="preserve"> </w:t>
      </w:r>
      <w:r w:rsidRPr="00613CBC">
        <w:rPr>
          <w:rFonts w:ascii="Arial" w:hAnsi="Arial" w:cs="Arial"/>
          <w:u w:val="single"/>
          <w:lang w:eastAsia="en-CA"/>
        </w:rPr>
        <w:t>2025</w:t>
      </w:r>
      <w:r w:rsidRPr="00613CBC">
        <w:rPr>
          <w:rFonts w:ascii="Arial" w:hAnsi="Arial" w:cs="Arial"/>
          <w:lang w:eastAsia="en-CA"/>
        </w:rPr>
        <w:t>:</w:t>
      </w:r>
    </w:p>
    <w:p w14:paraId="709074C0" w14:textId="77777777" w:rsidR="00613CBC" w:rsidRPr="00613CBC" w:rsidRDefault="00613CBC" w:rsidP="00613CBC">
      <w:pPr>
        <w:pStyle w:val="ListParagraph"/>
        <w:pBdr>
          <w:top w:val="nil"/>
          <w:left w:val="nil"/>
          <w:bottom w:val="nil"/>
          <w:right w:val="nil"/>
          <w:between w:val="nil"/>
        </w:pBdr>
        <w:spacing w:before="100"/>
        <w:ind w:left="1701" w:right="117"/>
        <w:rPr>
          <w:rFonts w:ascii="Arial" w:hAnsi="Arial" w:cs="Arial"/>
          <w:lang w:eastAsia="en-CA"/>
        </w:rPr>
      </w:pPr>
      <w:r w:rsidRPr="00613CBC">
        <w:rPr>
          <w:rFonts w:ascii="Arial" w:hAnsi="Arial" w:cs="Arial"/>
          <w:lang w:eastAsia="en-CA"/>
        </w:rPr>
        <w:t xml:space="preserve">Employees in the bargaining unit will receive </w:t>
      </w:r>
      <w:r w:rsidRPr="00613CBC">
        <w:rPr>
          <w:rFonts w:ascii="Arial" w:hAnsi="Arial" w:cs="Arial"/>
          <w:strike/>
          <w:lang w:eastAsia="en-CA"/>
        </w:rPr>
        <w:t>$11,511</w:t>
      </w:r>
      <w:r w:rsidRPr="00613CBC">
        <w:rPr>
          <w:rFonts w:ascii="Arial" w:hAnsi="Arial" w:cs="Arial"/>
          <w:lang w:eastAsia="en-CA"/>
        </w:rPr>
        <w:t xml:space="preserve"> </w:t>
      </w:r>
      <w:r w:rsidRPr="00613CBC">
        <w:rPr>
          <w:rFonts w:ascii="Arial" w:hAnsi="Arial" w:cs="Arial"/>
          <w:strike/>
          <w:lang w:eastAsia="en-CA"/>
        </w:rPr>
        <w:t>($7,550</w:t>
      </w:r>
      <w:r w:rsidRPr="00613CBC">
        <w:rPr>
          <w:rFonts w:ascii="Arial" w:hAnsi="Arial" w:cs="Arial"/>
          <w:lang w:eastAsia="en-CA"/>
        </w:rPr>
        <w:t xml:space="preserve"> in wages and </w:t>
      </w:r>
      <w:r w:rsidRPr="00613CBC">
        <w:rPr>
          <w:rFonts w:ascii="Arial" w:hAnsi="Arial" w:cs="Arial"/>
          <w:strike/>
          <w:lang w:eastAsia="en-CA"/>
        </w:rPr>
        <w:t>$3,961</w:t>
      </w:r>
      <w:r w:rsidRPr="00613CBC">
        <w:rPr>
          <w:rFonts w:ascii="Arial" w:hAnsi="Arial" w:cs="Arial"/>
          <w:lang w:eastAsia="en-CA"/>
        </w:rPr>
        <w:t xml:space="preserve"> grant-in-aid) for a 270-hour graduate assistantship, this amount to be pro-rated for graduate assistantships of more or less than 270 hours, but in no case shall a graduate assistantship be less than 135 hours.</w:t>
      </w:r>
    </w:p>
    <w:p w14:paraId="70DBD545" w14:textId="77777777" w:rsidR="00613CBC" w:rsidRPr="00613CBC" w:rsidRDefault="00613CBC" w:rsidP="00613CBC">
      <w:pPr>
        <w:pStyle w:val="BodyText"/>
        <w:spacing w:before="4"/>
        <w:ind w:left="1701"/>
        <w:rPr>
          <w:rFonts w:ascii="Arial" w:hAnsi="Arial" w:cs="Arial"/>
          <w:sz w:val="22"/>
          <w:szCs w:val="22"/>
        </w:rPr>
      </w:pPr>
    </w:p>
    <w:p w14:paraId="3C91AB15" w14:textId="77777777" w:rsidR="00613CBC" w:rsidRPr="00613CBC" w:rsidRDefault="00613CBC" w:rsidP="00613CBC">
      <w:pPr>
        <w:pStyle w:val="ListParagraph"/>
        <w:spacing w:before="1"/>
        <w:ind w:left="1701" w:hanging="425"/>
        <w:rPr>
          <w:rFonts w:ascii="Arial" w:hAnsi="Arial" w:cs="Arial"/>
        </w:rPr>
      </w:pPr>
      <w:r w:rsidRPr="00613CBC">
        <w:rPr>
          <w:rFonts w:ascii="Arial" w:hAnsi="Arial" w:cs="Arial"/>
        </w:rPr>
        <w:t>(c)</w:t>
      </w:r>
      <w:r w:rsidRPr="00613CBC">
        <w:rPr>
          <w:rFonts w:ascii="Arial" w:hAnsi="Arial" w:cs="Arial"/>
        </w:rPr>
        <w:tab/>
        <w:t xml:space="preserve">From September 1, </w:t>
      </w:r>
      <w:r w:rsidRPr="00613CBC">
        <w:rPr>
          <w:rFonts w:ascii="Arial" w:hAnsi="Arial" w:cs="Arial"/>
          <w:strike/>
        </w:rPr>
        <w:t>2022</w:t>
      </w:r>
      <w:r w:rsidRPr="00613CBC">
        <w:rPr>
          <w:rFonts w:ascii="Arial" w:hAnsi="Arial" w:cs="Arial"/>
        </w:rPr>
        <w:t xml:space="preserve"> </w:t>
      </w:r>
      <w:r w:rsidRPr="00613CBC">
        <w:rPr>
          <w:rFonts w:ascii="Arial" w:hAnsi="Arial" w:cs="Arial"/>
          <w:u w:val="single"/>
        </w:rPr>
        <w:t xml:space="preserve">2025 </w:t>
      </w:r>
      <w:r w:rsidRPr="00613CBC">
        <w:rPr>
          <w:rFonts w:ascii="Arial" w:hAnsi="Arial" w:cs="Arial"/>
        </w:rPr>
        <w:t>to August 31,</w:t>
      </w:r>
      <w:r w:rsidRPr="00613CBC">
        <w:rPr>
          <w:rFonts w:ascii="Arial" w:hAnsi="Arial" w:cs="Arial"/>
          <w:spacing w:val="-4"/>
        </w:rPr>
        <w:t xml:space="preserve"> </w:t>
      </w:r>
      <w:r w:rsidRPr="00613CBC">
        <w:rPr>
          <w:rFonts w:ascii="Arial" w:hAnsi="Arial" w:cs="Arial"/>
          <w:strike/>
        </w:rPr>
        <w:t>2023</w:t>
      </w:r>
      <w:r w:rsidRPr="00613CBC">
        <w:rPr>
          <w:rFonts w:ascii="Arial" w:hAnsi="Arial" w:cs="Arial"/>
        </w:rPr>
        <w:t xml:space="preserve"> </w:t>
      </w:r>
      <w:r w:rsidRPr="00613CBC">
        <w:rPr>
          <w:rFonts w:ascii="Arial" w:hAnsi="Arial" w:cs="Arial"/>
          <w:u w:val="single"/>
        </w:rPr>
        <w:t>2026</w:t>
      </w:r>
      <w:r w:rsidRPr="00613CBC">
        <w:rPr>
          <w:rFonts w:ascii="Arial" w:hAnsi="Arial" w:cs="Arial"/>
        </w:rPr>
        <w:t>:</w:t>
      </w:r>
    </w:p>
    <w:p w14:paraId="3B5D1793" w14:textId="77777777" w:rsidR="00613CBC" w:rsidRPr="00613CBC" w:rsidRDefault="00613CBC" w:rsidP="00613CBC">
      <w:pPr>
        <w:pStyle w:val="BodyText"/>
        <w:spacing w:before="100"/>
        <w:ind w:left="1701" w:right="117"/>
        <w:rPr>
          <w:rFonts w:ascii="Arial" w:hAnsi="Arial" w:cs="Arial"/>
          <w:sz w:val="22"/>
          <w:szCs w:val="22"/>
        </w:rPr>
      </w:pPr>
      <w:r w:rsidRPr="00613CBC">
        <w:rPr>
          <w:rFonts w:ascii="Arial" w:hAnsi="Arial" w:cs="Arial"/>
          <w:sz w:val="22"/>
          <w:szCs w:val="22"/>
        </w:rPr>
        <w:t xml:space="preserve">Employees in the bargaining unit will receive </w:t>
      </w:r>
      <w:r w:rsidRPr="00613CBC">
        <w:rPr>
          <w:rFonts w:ascii="Arial" w:hAnsi="Arial" w:cs="Arial"/>
          <w:strike/>
          <w:sz w:val="22"/>
          <w:szCs w:val="22"/>
        </w:rPr>
        <w:t>$</w:t>
      </w:r>
      <w:r w:rsidRPr="00613CBC">
        <w:rPr>
          <w:rFonts w:ascii="Arial" w:hAnsi="Arial" w:cs="Arial"/>
          <w:strike/>
          <w:color w:val="000000"/>
          <w:sz w:val="22"/>
          <w:szCs w:val="22"/>
        </w:rPr>
        <w:t>11,627</w:t>
      </w:r>
      <w:r w:rsidRPr="00613CBC">
        <w:rPr>
          <w:rFonts w:ascii="Arial" w:hAnsi="Arial" w:cs="Arial"/>
          <w:sz w:val="22"/>
          <w:szCs w:val="22"/>
        </w:rPr>
        <w:t xml:space="preserve"> </w:t>
      </w:r>
      <w:r w:rsidRPr="00613CBC">
        <w:rPr>
          <w:rFonts w:ascii="Arial" w:hAnsi="Arial" w:cs="Arial"/>
          <w:color w:val="000000"/>
          <w:sz w:val="22"/>
          <w:szCs w:val="22"/>
        </w:rPr>
        <w:t>(</w:t>
      </w:r>
      <w:r w:rsidRPr="00613CBC">
        <w:rPr>
          <w:rFonts w:ascii="Arial" w:hAnsi="Arial" w:cs="Arial"/>
          <w:strike/>
          <w:color w:val="000000"/>
          <w:sz w:val="22"/>
          <w:szCs w:val="22"/>
        </w:rPr>
        <w:t xml:space="preserve">$7,626 </w:t>
      </w:r>
      <w:r w:rsidRPr="00613CBC">
        <w:rPr>
          <w:rFonts w:ascii="Arial" w:hAnsi="Arial" w:cs="Arial"/>
          <w:sz w:val="22"/>
          <w:szCs w:val="22"/>
        </w:rPr>
        <w:t xml:space="preserve">in wages and </w:t>
      </w:r>
      <w:r w:rsidRPr="00613CBC">
        <w:rPr>
          <w:rFonts w:ascii="Arial" w:hAnsi="Arial" w:cs="Arial"/>
          <w:strike/>
          <w:color w:val="000000"/>
          <w:sz w:val="22"/>
          <w:szCs w:val="22"/>
        </w:rPr>
        <w:lastRenderedPageBreak/>
        <w:t>$4,001</w:t>
      </w:r>
      <w:r w:rsidRPr="00613CBC">
        <w:rPr>
          <w:rFonts w:ascii="Arial" w:hAnsi="Arial" w:cs="Arial"/>
          <w:color w:val="000000"/>
          <w:sz w:val="22"/>
          <w:szCs w:val="22"/>
        </w:rPr>
        <w:t xml:space="preserve"> </w:t>
      </w:r>
      <w:r w:rsidRPr="00613CBC">
        <w:rPr>
          <w:rFonts w:ascii="Arial" w:hAnsi="Arial" w:cs="Arial"/>
          <w:sz w:val="22"/>
          <w:szCs w:val="22"/>
        </w:rPr>
        <w:t>grant-in-aid) for a 270-hour graduate assistantship, this amount to be pro-rated for graduate assistantships of more or less than 270 hours, but in no case shall a graduate assistantship be less than 135 hours.</w:t>
      </w:r>
    </w:p>
    <w:p w14:paraId="7D5E3F29" w14:textId="77777777" w:rsidR="00613CBC" w:rsidRPr="00613CBC" w:rsidRDefault="00613CBC" w:rsidP="00613CBC">
      <w:pPr>
        <w:pStyle w:val="BodyText"/>
        <w:spacing w:before="1"/>
        <w:ind w:left="1701" w:right="119" w:hanging="425"/>
        <w:rPr>
          <w:rFonts w:ascii="Arial" w:hAnsi="Arial" w:cs="Arial"/>
          <w:sz w:val="22"/>
          <w:szCs w:val="22"/>
        </w:rPr>
      </w:pPr>
    </w:p>
    <w:p w14:paraId="23AA0327" w14:textId="77777777" w:rsidR="00613CBC" w:rsidRPr="00613CBC" w:rsidRDefault="00613CBC" w:rsidP="00613CBC">
      <w:pPr>
        <w:pStyle w:val="BodyText"/>
        <w:spacing w:before="176"/>
        <w:ind w:left="1276" w:right="120"/>
        <w:rPr>
          <w:rFonts w:ascii="Arial" w:hAnsi="Arial" w:cs="Arial"/>
          <w:sz w:val="22"/>
          <w:szCs w:val="22"/>
        </w:rPr>
      </w:pPr>
      <w:r w:rsidRPr="00613CBC">
        <w:rPr>
          <w:rFonts w:ascii="Arial" w:hAnsi="Arial" w:cs="Arial"/>
          <w:sz w:val="22"/>
          <w:szCs w:val="22"/>
        </w:rPr>
        <w:t>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w:t>
      </w:r>
      <w:r w:rsidRPr="00613CBC">
        <w:rPr>
          <w:rFonts w:ascii="Arial" w:hAnsi="Arial" w:cs="Arial"/>
          <w:spacing w:val="-11"/>
          <w:sz w:val="22"/>
          <w:szCs w:val="22"/>
        </w:rPr>
        <w:t xml:space="preserve"> </w:t>
      </w:r>
      <w:r w:rsidRPr="00613CBC">
        <w:rPr>
          <w:rFonts w:ascii="Arial" w:hAnsi="Arial" w:cs="Arial"/>
          <w:sz w:val="22"/>
          <w:szCs w:val="22"/>
        </w:rPr>
        <w:t>270).</w:t>
      </w:r>
    </w:p>
    <w:p w14:paraId="4C47C15D" w14:textId="77777777" w:rsidR="00613CBC" w:rsidRPr="00613CBC" w:rsidRDefault="00613CBC" w:rsidP="00613CBC">
      <w:pPr>
        <w:pStyle w:val="BodyText"/>
        <w:spacing w:before="5"/>
        <w:ind w:left="1701" w:hanging="425"/>
        <w:rPr>
          <w:rFonts w:ascii="Arial" w:hAnsi="Arial" w:cs="Arial"/>
          <w:sz w:val="22"/>
          <w:szCs w:val="22"/>
        </w:rPr>
      </w:pPr>
    </w:p>
    <w:p w14:paraId="77D1F096" w14:textId="77777777" w:rsidR="00613CBC" w:rsidRPr="00613CBC" w:rsidRDefault="00613CBC" w:rsidP="00613CBC">
      <w:pPr>
        <w:pStyle w:val="BodyText"/>
        <w:spacing w:before="1"/>
        <w:ind w:left="1276" w:right="119"/>
        <w:rPr>
          <w:rFonts w:ascii="Arial" w:hAnsi="Arial" w:cs="Arial"/>
          <w:sz w:val="22"/>
          <w:szCs w:val="22"/>
        </w:rPr>
      </w:pPr>
      <w:r w:rsidRPr="00613CBC">
        <w:rPr>
          <w:rFonts w:ascii="Arial" w:hAnsi="Arial" w:cs="Arial"/>
          <w:sz w:val="22"/>
          <w:szCs w:val="22"/>
        </w:rPr>
        <w:t xml:space="preserve">Pursuant to Articles 10.08 (GA Financial Assistance) and 10.09 (Summer Assistance) below, eligible employees holding a Graduate Assistantship who are registered full time and pay fees in the Fall, Winter and Summer Terms in the </w:t>
      </w:r>
      <w:r w:rsidRPr="00613CBC">
        <w:rPr>
          <w:rFonts w:ascii="Arial" w:hAnsi="Arial" w:cs="Arial"/>
          <w:strike/>
          <w:sz w:val="22"/>
          <w:szCs w:val="22"/>
        </w:rPr>
        <w:t>2019-2020</w:t>
      </w:r>
      <w:r w:rsidRPr="00613CBC">
        <w:rPr>
          <w:rFonts w:ascii="Arial" w:hAnsi="Arial" w:cs="Arial"/>
          <w:sz w:val="22"/>
          <w:szCs w:val="22"/>
        </w:rPr>
        <w:t xml:space="preserve"> </w:t>
      </w:r>
      <w:r w:rsidRPr="002657B0">
        <w:rPr>
          <w:rFonts w:ascii="Arial" w:hAnsi="Arial" w:cs="Arial"/>
          <w:sz w:val="22"/>
          <w:szCs w:val="22"/>
          <w:u w:val="single"/>
        </w:rPr>
        <w:t>2023-2024</w:t>
      </w:r>
      <w:r w:rsidRPr="00613CBC">
        <w:rPr>
          <w:rFonts w:ascii="Arial" w:hAnsi="Arial" w:cs="Arial"/>
          <w:sz w:val="22"/>
          <w:szCs w:val="22"/>
          <w:u w:val="single"/>
        </w:rPr>
        <w:t xml:space="preserve"> </w:t>
      </w:r>
      <w:r w:rsidRPr="00613CBC">
        <w:rPr>
          <w:rFonts w:ascii="Arial" w:hAnsi="Arial" w:cs="Arial"/>
          <w:sz w:val="22"/>
          <w:szCs w:val="22"/>
        </w:rPr>
        <w:t>academic session will receive, in addition to their Graduate Assistantship salary, non-taxable funding up to the amounts set out in the table below.</w:t>
      </w:r>
    </w:p>
    <w:p w14:paraId="4C07A899" w14:textId="77777777" w:rsidR="00613CBC" w:rsidRPr="00613CBC" w:rsidRDefault="00613CBC" w:rsidP="00613CBC">
      <w:pPr>
        <w:pStyle w:val="BodyText"/>
        <w:spacing w:before="3" w:after="1"/>
        <w:ind w:left="0"/>
        <w:rPr>
          <w:rFonts w:ascii="Arial" w:hAnsi="Arial" w:cs="Arial"/>
          <w:dstrike/>
          <w:sz w:val="22"/>
          <w:szCs w:val="22"/>
        </w:rPr>
      </w:pPr>
    </w:p>
    <w:tbl>
      <w:tblPr>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2268"/>
        <w:gridCol w:w="1275"/>
        <w:gridCol w:w="1560"/>
      </w:tblGrid>
      <w:tr w:rsidR="00613CBC" w:rsidRPr="00613CBC" w14:paraId="344019A7" w14:textId="77777777" w:rsidTr="00953F18">
        <w:trPr>
          <w:trHeight w:val="470"/>
        </w:trPr>
        <w:tc>
          <w:tcPr>
            <w:tcW w:w="1374" w:type="dxa"/>
          </w:tcPr>
          <w:p w14:paraId="5CDBC408" w14:textId="77777777" w:rsidR="00613CBC" w:rsidRPr="00613CBC" w:rsidRDefault="00613CBC" w:rsidP="00953F18">
            <w:pPr>
              <w:pStyle w:val="TableParagraph"/>
              <w:spacing w:before="0"/>
              <w:ind w:left="0"/>
              <w:rPr>
                <w:rFonts w:ascii="Arial" w:hAnsi="Arial" w:cs="Arial"/>
              </w:rPr>
            </w:pPr>
          </w:p>
        </w:tc>
        <w:tc>
          <w:tcPr>
            <w:tcW w:w="2268" w:type="dxa"/>
          </w:tcPr>
          <w:p w14:paraId="75FC4790" w14:textId="77777777" w:rsidR="00613CBC" w:rsidRPr="00613CBC" w:rsidRDefault="00613CBC" w:rsidP="00953F18">
            <w:pPr>
              <w:pStyle w:val="TableParagraph"/>
              <w:rPr>
                <w:rFonts w:ascii="Arial" w:hAnsi="Arial" w:cs="Arial"/>
              </w:rPr>
            </w:pPr>
            <w:r w:rsidRPr="00613CBC">
              <w:rPr>
                <w:rFonts w:ascii="Arial" w:hAnsi="Arial" w:cs="Arial"/>
                <w:w w:val="105"/>
              </w:rPr>
              <w:t xml:space="preserve">GA </w:t>
            </w:r>
            <w:r w:rsidRPr="00613CBC">
              <w:rPr>
                <w:rFonts w:ascii="Arial" w:hAnsi="Arial" w:cs="Arial"/>
              </w:rPr>
              <w:t>Financial</w:t>
            </w:r>
            <w:r w:rsidRPr="00613CBC">
              <w:rPr>
                <w:rFonts w:ascii="Arial" w:hAnsi="Arial" w:cs="Arial"/>
                <w:w w:val="105"/>
              </w:rPr>
              <w:t xml:space="preserve"> Assistance (2 terms)</w:t>
            </w:r>
          </w:p>
        </w:tc>
        <w:tc>
          <w:tcPr>
            <w:tcW w:w="1275" w:type="dxa"/>
          </w:tcPr>
          <w:p w14:paraId="6A52454A" w14:textId="77777777" w:rsidR="00613CBC" w:rsidRPr="00613CBC" w:rsidRDefault="00613CBC" w:rsidP="00953F18">
            <w:pPr>
              <w:pStyle w:val="TableParagraph"/>
              <w:spacing w:before="33"/>
              <w:ind w:left="78" w:firstLine="69"/>
              <w:rPr>
                <w:rFonts w:ascii="Arial" w:hAnsi="Arial" w:cs="Arial"/>
              </w:rPr>
            </w:pPr>
            <w:r w:rsidRPr="00613CBC">
              <w:rPr>
                <w:rFonts w:ascii="Arial" w:hAnsi="Arial" w:cs="Arial"/>
                <w:w w:val="105"/>
              </w:rPr>
              <w:t>Summer Assistance</w:t>
            </w:r>
          </w:p>
        </w:tc>
        <w:tc>
          <w:tcPr>
            <w:tcW w:w="1560" w:type="dxa"/>
          </w:tcPr>
          <w:p w14:paraId="713909F6" w14:textId="77777777" w:rsidR="00613CBC" w:rsidRPr="00613CBC" w:rsidRDefault="00613CBC" w:rsidP="00953F18">
            <w:pPr>
              <w:pStyle w:val="TableParagraph"/>
              <w:spacing w:before="136"/>
              <w:ind w:left="313" w:right="304"/>
              <w:rPr>
                <w:rFonts w:ascii="Arial" w:hAnsi="Arial" w:cs="Arial"/>
              </w:rPr>
            </w:pPr>
            <w:r w:rsidRPr="00613CBC">
              <w:rPr>
                <w:rFonts w:ascii="Arial" w:hAnsi="Arial" w:cs="Arial"/>
                <w:w w:val="110"/>
              </w:rPr>
              <w:t>Total</w:t>
            </w:r>
          </w:p>
        </w:tc>
      </w:tr>
      <w:tr w:rsidR="00613CBC" w:rsidRPr="00613CBC" w14:paraId="3FD2144D" w14:textId="77777777" w:rsidTr="00953F18">
        <w:trPr>
          <w:trHeight w:val="270"/>
        </w:trPr>
        <w:tc>
          <w:tcPr>
            <w:tcW w:w="1374" w:type="dxa"/>
            <w:vMerge w:val="restart"/>
          </w:tcPr>
          <w:p w14:paraId="1A24FC1A" w14:textId="77777777" w:rsidR="00613CBC" w:rsidRPr="00613CBC" w:rsidRDefault="00613CBC" w:rsidP="00953F18">
            <w:pPr>
              <w:pStyle w:val="TableParagraph"/>
              <w:spacing w:before="67"/>
              <w:ind w:right="71"/>
              <w:rPr>
                <w:rFonts w:ascii="Arial" w:hAnsi="Arial" w:cs="Arial"/>
              </w:rPr>
            </w:pPr>
            <w:r w:rsidRPr="00613CBC">
              <w:rPr>
                <w:rFonts w:ascii="Arial" w:hAnsi="Arial" w:cs="Arial"/>
              </w:rPr>
              <w:t>International Student GA</w:t>
            </w:r>
          </w:p>
        </w:tc>
        <w:tc>
          <w:tcPr>
            <w:tcW w:w="2268" w:type="dxa"/>
          </w:tcPr>
          <w:p w14:paraId="17E84285" w14:textId="77777777" w:rsidR="00613CBC" w:rsidRPr="00613CBC" w:rsidRDefault="00613CBC" w:rsidP="00953F18">
            <w:pPr>
              <w:pStyle w:val="TableParagraph"/>
              <w:rPr>
                <w:rFonts w:ascii="Arial" w:hAnsi="Arial" w:cs="Arial"/>
              </w:rPr>
            </w:pPr>
            <w:r w:rsidRPr="00613CBC">
              <w:rPr>
                <w:rFonts w:ascii="Arial" w:hAnsi="Arial" w:cs="Arial"/>
              </w:rPr>
              <w:t>$2,316 (GA in1st year)</w:t>
            </w:r>
          </w:p>
        </w:tc>
        <w:tc>
          <w:tcPr>
            <w:tcW w:w="1275" w:type="dxa"/>
            <w:vMerge w:val="restart"/>
          </w:tcPr>
          <w:p w14:paraId="444CB053" w14:textId="77777777" w:rsidR="00613CBC" w:rsidRPr="00613CBC" w:rsidRDefault="00613CBC" w:rsidP="00953F18">
            <w:pPr>
              <w:pStyle w:val="TableParagraph"/>
              <w:spacing w:before="172"/>
              <w:ind w:left="232"/>
              <w:rPr>
                <w:rFonts w:ascii="Arial" w:hAnsi="Arial" w:cs="Arial"/>
              </w:rPr>
            </w:pPr>
            <w:r w:rsidRPr="00613CBC">
              <w:rPr>
                <w:rFonts w:ascii="Arial" w:hAnsi="Arial" w:cs="Arial"/>
              </w:rPr>
              <w:t>$3,000</w:t>
            </w:r>
          </w:p>
        </w:tc>
        <w:tc>
          <w:tcPr>
            <w:tcW w:w="1560" w:type="dxa"/>
          </w:tcPr>
          <w:p w14:paraId="4D1528FB" w14:textId="77777777" w:rsidR="00613CBC" w:rsidRPr="00613CBC" w:rsidRDefault="00613CBC" w:rsidP="00953F18">
            <w:pPr>
              <w:pStyle w:val="TableParagraph"/>
              <w:ind w:left="313" w:right="307"/>
              <w:rPr>
                <w:rFonts w:ascii="Arial" w:hAnsi="Arial" w:cs="Arial"/>
              </w:rPr>
            </w:pPr>
            <w:r w:rsidRPr="00613CBC">
              <w:rPr>
                <w:rFonts w:ascii="Arial" w:hAnsi="Arial" w:cs="Arial"/>
              </w:rPr>
              <w:t>$5,316</w:t>
            </w:r>
          </w:p>
        </w:tc>
      </w:tr>
      <w:tr w:rsidR="00613CBC" w:rsidRPr="00613CBC" w14:paraId="45DA18E1" w14:textId="77777777" w:rsidTr="00953F18">
        <w:trPr>
          <w:trHeight w:val="268"/>
        </w:trPr>
        <w:tc>
          <w:tcPr>
            <w:tcW w:w="1374" w:type="dxa"/>
            <w:vMerge/>
            <w:tcBorders>
              <w:top w:val="nil"/>
            </w:tcBorders>
          </w:tcPr>
          <w:p w14:paraId="7961B61F" w14:textId="77777777" w:rsidR="00613CBC" w:rsidRPr="00613CBC" w:rsidRDefault="00613CBC" w:rsidP="00953F18">
            <w:pPr>
              <w:rPr>
                <w:rFonts w:ascii="Arial" w:hAnsi="Arial" w:cs="Arial"/>
              </w:rPr>
            </w:pPr>
          </w:p>
        </w:tc>
        <w:tc>
          <w:tcPr>
            <w:tcW w:w="2268" w:type="dxa"/>
          </w:tcPr>
          <w:p w14:paraId="3494AF89" w14:textId="77777777" w:rsidR="00613CBC" w:rsidRPr="00613CBC" w:rsidRDefault="00613CBC" w:rsidP="00953F18">
            <w:pPr>
              <w:pStyle w:val="TableParagraph"/>
              <w:rPr>
                <w:rFonts w:ascii="Arial" w:hAnsi="Arial" w:cs="Arial"/>
              </w:rPr>
            </w:pPr>
            <w:r w:rsidRPr="00613CBC">
              <w:rPr>
                <w:rFonts w:ascii="Arial" w:hAnsi="Arial" w:cs="Arial"/>
              </w:rPr>
              <w:t>$2,764 (GA in subsequent year)</w:t>
            </w:r>
          </w:p>
        </w:tc>
        <w:tc>
          <w:tcPr>
            <w:tcW w:w="1275" w:type="dxa"/>
            <w:vMerge/>
            <w:tcBorders>
              <w:top w:val="nil"/>
            </w:tcBorders>
          </w:tcPr>
          <w:p w14:paraId="471EE061" w14:textId="77777777" w:rsidR="00613CBC" w:rsidRPr="00613CBC" w:rsidRDefault="00613CBC" w:rsidP="00953F18">
            <w:pPr>
              <w:rPr>
                <w:rFonts w:ascii="Arial" w:hAnsi="Arial" w:cs="Arial"/>
              </w:rPr>
            </w:pPr>
          </w:p>
        </w:tc>
        <w:tc>
          <w:tcPr>
            <w:tcW w:w="1560" w:type="dxa"/>
          </w:tcPr>
          <w:p w14:paraId="0692B944" w14:textId="77777777" w:rsidR="00613CBC" w:rsidRPr="00613CBC" w:rsidRDefault="00613CBC" w:rsidP="00953F18">
            <w:pPr>
              <w:pStyle w:val="TableParagraph"/>
              <w:ind w:left="310" w:right="310"/>
              <w:rPr>
                <w:rFonts w:ascii="Arial" w:hAnsi="Arial" w:cs="Arial"/>
              </w:rPr>
            </w:pPr>
            <w:r w:rsidRPr="00613CBC">
              <w:rPr>
                <w:rFonts w:ascii="Arial" w:hAnsi="Arial" w:cs="Arial"/>
              </w:rPr>
              <w:t>$5,764</w:t>
            </w:r>
          </w:p>
        </w:tc>
      </w:tr>
      <w:tr w:rsidR="00613CBC" w:rsidRPr="00613CBC" w14:paraId="5C6E010A" w14:textId="77777777" w:rsidTr="00953F18">
        <w:trPr>
          <w:trHeight w:val="270"/>
        </w:trPr>
        <w:tc>
          <w:tcPr>
            <w:tcW w:w="1374" w:type="dxa"/>
            <w:vMerge w:val="restart"/>
          </w:tcPr>
          <w:p w14:paraId="5AF94BE6" w14:textId="77777777" w:rsidR="00613CBC" w:rsidRPr="00613CBC" w:rsidRDefault="00613CBC" w:rsidP="00953F18">
            <w:pPr>
              <w:pStyle w:val="TableParagraph"/>
              <w:spacing w:before="69"/>
              <w:ind w:right="136"/>
              <w:rPr>
                <w:rFonts w:ascii="Arial" w:hAnsi="Arial" w:cs="Arial"/>
              </w:rPr>
            </w:pPr>
            <w:r w:rsidRPr="00613CBC">
              <w:rPr>
                <w:rFonts w:ascii="Arial" w:hAnsi="Arial" w:cs="Arial"/>
              </w:rPr>
              <w:t>Domestic Student GA</w:t>
            </w:r>
          </w:p>
        </w:tc>
        <w:tc>
          <w:tcPr>
            <w:tcW w:w="2268" w:type="dxa"/>
          </w:tcPr>
          <w:p w14:paraId="28E1A06E" w14:textId="77777777" w:rsidR="00613CBC" w:rsidRPr="00613CBC" w:rsidRDefault="00613CBC" w:rsidP="00953F18">
            <w:pPr>
              <w:pStyle w:val="TableParagraph"/>
              <w:spacing w:before="33"/>
              <w:rPr>
                <w:rFonts w:ascii="Arial" w:hAnsi="Arial" w:cs="Arial"/>
              </w:rPr>
            </w:pPr>
            <w:r w:rsidRPr="00613CBC">
              <w:rPr>
                <w:rFonts w:ascii="Arial" w:hAnsi="Arial" w:cs="Arial"/>
              </w:rPr>
              <w:t>$1,512 (GA in 1st year)</w:t>
            </w:r>
          </w:p>
        </w:tc>
        <w:tc>
          <w:tcPr>
            <w:tcW w:w="1275" w:type="dxa"/>
            <w:vMerge w:val="restart"/>
          </w:tcPr>
          <w:p w14:paraId="72D468AF" w14:textId="77777777" w:rsidR="00613CBC" w:rsidRPr="00613CBC" w:rsidRDefault="00613CBC" w:rsidP="00953F18">
            <w:pPr>
              <w:pStyle w:val="TableParagraph"/>
              <w:spacing w:before="172"/>
              <w:ind w:left="232"/>
              <w:rPr>
                <w:rFonts w:ascii="Arial" w:hAnsi="Arial" w:cs="Arial"/>
              </w:rPr>
            </w:pPr>
            <w:r w:rsidRPr="00613CBC">
              <w:rPr>
                <w:rFonts w:ascii="Arial" w:hAnsi="Arial" w:cs="Arial"/>
              </w:rPr>
              <w:t>$3,000</w:t>
            </w:r>
          </w:p>
        </w:tc>
        <w:tc>
          <w:tcPr>
            <w:tcW w:w="1560" w:type="dxa"/>
          </w:tcPr>
          <w:p w14:paraId="59C101C6" w14:textId="77777777" w:rsidR="00613CBC" w:rsidRPr="00613CBC" w:rsidRDefault="00613CBC" w:rsidP="00953F18">
            <w:pPr>
              <w:pStyle w:val="TableParagraph"/>
              <w:spacing w:before="33"/>
              <w:ind w:left="313" w:right="307"/>
              <w:rPr>
                <w:rFonts w:ascii="Arial" w:hAnsi="Arial" w:cs="Arial"/>
              </w:rPr>
            </w:pPr>
            <w:r w:rsidRPr="00613CBC">
              <w:rPr>
                <w:rFonts w:ascii="Arial" w:hAnsi="Arial" w:cs="Arial"/>
              </w:rPr>
              <w:t>$4,512</w:t>
            </w:r>
          </w:p>
        </w:tc>
      </w:tr>
      <w:tr w:rsidR="00613CBC" w:rsidRPr="00613CBC" w14:paraId="0D599FE3" w14:textId="77777777" w:rsidTr="00953F18">
        <w:trPr>
          <w:trHeight w:val="270"/>
        </w:trPr>
        <w:tc>
          <w:tcPr>
            <w:tcW w:w="1374" w:type="dxa"/>
            <w:vMerge/>
            <w:tcBorders>
              <w:top w:val="nil"/>
            </w:tcBorders>
          </w:tcPr>
          <w:p w14:paraId="032ABCFF" w14:textId="77777777" w:rsidR="00613CBC" w:rsidRPr="00613CBC" w:rsidRDefault="00613CBC" w:rsidP="00953F18">
            <w:pPr>
              <w:rPr>
                <w:rFonts w:ascii="Arial" w:hAnsi="Arial" w:cs="Arial"/>
              </w:rPr>
            </w:pPr>
          </w:p>
        </w:tc>
        <w:tc>
          <w:tcPr>
            <w:tcW w:w="2268" w:type="dxa"/>
          </w:tcPr>
          <w:p w14:paraId="19A12661" w14:textId="77777777" w:rsidR="00613CBC" w:rsidRPr="00613CBC" w:rsidRDefault="00613CBC" w:rsidP="00953F18">
            <w:pPr>
              <w:pStyle w:val="TableParagraph"/>
              <w:rPr>
                <w:rFonts w:ascii="Arial" w:hAnsi="Arial" w:cs="Arial"/>
              </w:rPr>
            </w:pPr>
            <w:r w:rsidRPr="00613CBC">
              <w:rPr>
                <w:rFonts w:ascii="Arial" w:hAnsi="Arial" w:cs="Arial"/>
              </w:rPr>
              <w:t>$1,896 (GA in subsequent year)</w:t>
            </w:r>
          </w:p>
        </w:tc>
        <w:tc>
          <w:tcPr>
            <w:tcW w:w="1275" w:type="dxa"/>
            <w:vMerge/>
            <w:tcBorders>
              <w:top w:val="nil"/>
            </w:tcBorders>
          </w:tcPr>
          <w:p w14:paraId="564A235E" w14:textId="77777777" w:rsidR="00613CBC" w:rsidRPr="00613CBC" w:rsidRDefault="00613CBC" w:rsidP="00953F18">
            <w:pPr>
              <w:rPr>
                <w:rFonts w:ascii="Arial" w:hAnsi="Arial" w:cs="Arial"/>
              </w:rPr>
            </w:pPr>
          </w:p>
        </w:tc>
        <w:tc>
          <w:tcPr>
            <w:tcW w:w="1560" w:type="dxa"/>
          </w:tcPr>
          <w:p w14:paraId="753BAC9B" w14:textId="77777777" w:rsidR="00613CBC" w:rsidRPr="00613CBC" w:rsidRDefault="00613CBC" w:rsidP="00953F18">
            <w:pPr>
              <w:pStyle w:val="TableParagraph"/>
              <w:ind w:left="310" w:right="310"/>
              <w:rPr>
                <w:rFonts w:ascii="Arial" w:hAnsi="Arial" w:cs="Arial"/>
              </w:rPr>
            </w:pPr>
            <w:r w:rsidRPr="00613CBC">
              <w:rPr>
                <w:rFonts w:ascii="Arial" w:hAnsi="Arial" w:cs="Arial"/>
              </w:rPr>
              <w:t>$4,896</w:t>
            </w:r>
          </w:p>
        </w:tc>
      </w:tr>
    </w:tbl>
    <w:p w14:paraId="42577865" w14:textId="77777777" w:rsidR="00613CBC" w:rsidRPr="00613CBC" w:rsidRDefault="00613CBC" w:rsidP="00613CBC">
      <w:pPr>
        <w:pStyle w:val="BodyText"/>
        <w:ind w:right="120" w:firstLine="659"/>
        <w:rPr>
          <w:rFonts w:ascii="Arial" w:hAnsi="Arial" w:cs="Arial"/>
          <w:sz w:val="22"/>
          <w:szCs w:val="22"/>
        </w:rPr>
      </w:pPr>
    </w:p>
    <w:p w14:paraId="30B2859F" w14:textId="77777777" w:rsidR="00613CBC" w:rsidRPr="00613CBC" w:rsidRDefault="00613CBC" w:rsidP="00613CBC">
      <w:pPr>
        <w:pStyle w:val="BodyText"/>
        <w:ind w:left="1276" w:right="120" w:hanging="1134"/>
        <w:rPr>
          <w:rFonts w:ascii="Arial" w:hAnsi="Arial" w:cs="Arial"/>
          <w:sz w:val="22"/>
          <w:szCs w:val="22"/>
        </w:rPr>
      </w:pPr>
      <w:r w:rsidRPr="00613CBC">
        <w:rPr>
          <w:rFonts w:ascii="Arial" w:hAnsi="Arial" w:cs="Arial"/>
          <w:sz w:val="22"/>
          <w:szCs w:val="22"/>
        </w:rPr>
        <w:t xml:space="preserve">10.03. </w:t>
      </w:r>
      <w:r w:rsidRPr="00613CBC">
        <w:rPr>
          <w:rFonts w:ascii="Arial" w:hAnsi="Arial" w:cs="Arial"/>
          <w:sz w:val="22"/>
          <w:szCs w:val="22"/>
        </w:rPr>
        <w:tab/>
        <w:t xml:space="preserve">Postings </w:t>
      </w:r>
    </w:p>
    <w:p w14:paraId="4BBCF0D0" w14:textId="77777777" w:rsidR="00613CBC" w:rsidRPr="00613CBC" w:rsidRDefault="00613CBC" w:rsidP="00613CBC">
      <w:pPr>
        <w:pStyle w:val="BodyText"/>
        <w:ind w:left="1276" w:right="120"/>
        <w:rPr>
          <w:rFonts w:ascii="Arial" w:hAnsi="Arial" w:cs="Arial"/>
          <w:sz w:val="22"/>
          <w:szCs w:val="22"/>
        </w:rPr>
      </w:pPr>
      <w:r w:rsidRPr="00613CBC">
        <w:rPr>
          <w:rFonts w:ascii="Arial" w:hAnsi="Arial" w:cs="Arial"/>
          <w:sz w:val="22"/>
          <w:szCs w:val="22"/>
        </w:rPr>
        <w:t>Except as otherwise provided in the Collective Agreement, all positions in Unit 3 shall be electronically posted by the hiring unit on a site accessible to employees and the Union. The following posting deadlines shall apply other than in exceptional circumstances:</w:t>
      </w:r>
    </w:p>
    <w:p w14:paraId="2A6F436A" w14:textId="77777777" w:rsidR="00613CBC" w:rsidRPr="00613CBC" w:rsidRDefault="00613CBC" w:rsidP="00613CBC">
      <w:pPr>
        <w:pStyle w:val="BodyText"/>
        <w:spacing w:before="97"/>
        <w:ind w:left="1276" w:right="107"/>
        <w:rPr>
          <w:rFonts w:ascii="Arial" w:hAnsi="Arial" w:cs="Arial"/>
          <w:sz w:val="22"/>
          <w:szCs w:val="22"/>
        </w:rPr>
      </w:pPr>
      <w:r w:rsidRPr="00613CBC">
        <w:rPr>
          <w:rFonts w:ascii="Arial" w:hAnsi="Arial" w:cs="Arial"/>
          <w:sz w:val="22"/>
          <w:szCs w:val="22"/>
        </w:rPr>
        <w:t>July 1st for positions scheduled to begin in September; November 1st for positions scheduled to begin in January; and March 1st for positions scheduled to begin in May.</w:t>
      </w:r>
    </w:p>
    <w:p w14:paraId="097A09E9" w14:textId="77777777" w:rsidR="00613CBC" w:rsidRPr="00613CBC" w:rsidRDefault="00613CBC" w:rsidP="00613CBC">
      <w:pPr>
        <w:pStyle w:val="BodyText"/>
        <w:spacing w:before="100"/>
        <w:ind w:left="1843" w:hanging="567"/>
        <w:rPr>
          <w:rFonts w:ascii="Arial" w:hAnsi="Arial" w:cs="Arial"/>
          <w:sz w:val="22"/>
          <w:szCs w:val="22"/>
        </w:rPr>
      </w:pPr>
      <w:r w:rsidRPr="00613CBC">
        <w:rPr>
          <w:rFonts w:ascii="Arial" w:hAnsi="Arial" w:cs="Arial"/>
          <w:sz w:val="22"/>
          <w:szCs w:val="22"/>
        </w:rPr>
        <w:t>GAship postings shall be clearly labelled as Unit 3 and shall identify:</w:t>
      </w:r>
    </w:p>
    <w:p w14:paraId="29DADF4D" w14:textId="77777777" w:rsidR="00613CBC" w:rsidRPr="00613CBC" w:rsidRDefault="00613CBC" w:rsidP="00613CBC">
      <w:pPr>
        <w:pStyle w:val="ListParagraph"/>
        <w:numPr>
          <w:ilvl w:val="0"/>
          <w:numId w:val="6"/>
        </w:numPr>
        <w:tabs>
          <w:tab w:val="left" w:pos="1141"/>
        </w:tabs>
        <w:spacing w:before="100" w:line="207" w:lineRule="exact"/>
        <w:ind w:left="1843" w:hanging="567"/>
        <w:jc w:val="left"/>
        <w:rPr>
          <w:rFonts w:ascii="Arial" w:hAnsi="Arial" w:cs="Arial"/>
        </w:rPr>
      </w:pPr>
      <w:r w:rsidRPr="00613CBC">
        <w:rPr>
          <w:rFonts w:ascii="Arial" w:hAnsi="Arial" w:cs="Arial"/>
        </w:rPr>
        <w:t>the duties, responsibilities and tasks;</w:t>
      </w:r>
    </w:p>
    <w:p w14:paraId="4CB55487" w14:textId="77777777" w:rsidR="00613CBC" w:rsidRPr="00613CBC" w:rsidRDefault="00613CBC" w:rsidP="00613CBC">
      <w:pPr>
        <w:pStyle w:val="ListParagraph"/>
        <w:numPr>
          <w:ilvl w:val="0"/>
          <w:numId w:val="6"/>
        </w:numPr>
        <w:tabs>
          <w:tab w:val="left" w:pos="1140"/>
        </w:tabs>
        <w:spacing w:line="207" w:lineRule="exact"/>
        <w:ind w:left="1843" w:hanging="567"/>
        <w:jc w:val="left"/>
        <w:rPr>
          <w:rFonts w:ascii="Arial" w:hAnsi="Arial" w:cs="Arial"/>
        </w:rPr>
      </w:pPr>
      <w:r w:rsidRPr="00613CBC">
        <w:rPr>
          <w:rFonts w:ascii="Arial" w:hAnsi="Arial" w:cs="Arial"/>
        </w:rPr>
        <w:t>reasonable qualifications of the</w:t>
      </w:r>
      <w:r w:rsidRPr="00613CBC">
        <w:rPr>
          <w:rFonts w:ascii="Arial" w:hAnsi="Arial" w:cs="Arial"/>
          <w:spacing w:val="1"/>
        </w:rPr>
        <w:t xml:space="preserve"> </w:t>
      </w:r>
      <w:r w:rsidRPr="00613CBC">
        <w:rPr>
          <w:rFonts w:ascii="Arial" w:hAnsi="Arial" w:cs="Arial"/>
        </w:rPr>
        <w:t>position;</w:t>
      </w:r>
    </w:p>
    <w:p w14:paraId="6378AACA" w14:textId="77777777" w:rsidR="00613CBC" w:rsidRPr="00613CBC" w:rsidRDefault="00613CBC" w:rsidP="00613CBC">
      <w:pPr>
        <w:pStyle w:val="ListParagraph"/>
        <w:numPr>
          <w:ilvl w:val="0"/>
          <w:numId w:val="6"/>
        </w:numPr>
        <w:tabs>
          <w:tab w:val="left" w:pos="1140"/>
        </w:tabs>
        <w:spacing w:before="2" w:line="207" w:lineRule="exact"/>
        <w:ind w:left="1843" w:hanging="567"/>
        <w:jc w:val="left"/>
        <w:rPr>
          <w:rFonts w:ascii="Arial" w:hAnsi="Arial" w:cs="Arial"/>
        </w:rPr>
      </w:pPr>
      <w:r w:rsidRPr="00613CBC">
        <w:rPr>
          <w:rFonts w:ascii="Arial" w:hAnsi="Arial" w:cs="Arial"/>
        </w:rPr>
        <w:t>the number of hours of the</w:t>
      </w:r>
      <w:r w:rsidRPr="00613CBC">
        <w:rPr>
          <w:rFonts w:ascii="Arial" w:hAnsi="Arial" w:cs="Arial"/>
          <w:spacing w:val="-6"/>
        </w:rPr>
        <w:t xml:space="preserve"> </w:t>
      </w:r>
      <w:r w:rsidRPr="00613CBC">
        <w:rPr>
          <w:rFonts w:ascii="Arial" w:hAnsi="Arial" w:cs="Arial"/>
        </w:rPr>
        <w:t>GAship;</w:t>
      </w:r>
    </w:p>
    <w:p w14:paraId="273CE8DE" w14:textId="178B47FF" w:rsidR="00613CBC" w:rsidRPr="00613CBC" w:rsidRDefault="00613CBC" w:rsidP="00613CBC">
      <w:pPr>
        <w:pStyle w:val="ListParagraph"/>
        <w:numPr>
          <w:ilvl w:val="0"/>
          <w:numId w:val="6"/>
        </w:numPr>
        <w:tabs>
          <w:tab w:val="left" w:pos="1140"/>
        </w:tabs>
        <w:spacing w:before="2" w:line="207" w:lineRule="exact"/>
        <w:ind w:left="1843" w:hanging="567"/>
        <w:jc w:val="left"/>
        <w:rPr>
          <w:rFonts w:ascii="Arial" w:hAnsi="Arial" w:cs="Arial"/>
        </w:rPr>
      </w:pPr>
      <w:r w:rsidRPr="00613CBC">
        <w:rPr>
          <w:rFonts w:ascii="Arial" w:hAnsi="Arial" w:cs="Arial"/>
          <w:color w:val="FF0000"/>
        </w:rPr>
        <w:t>Wages as per Article 10.</w:t>
      </w:r>
      <w:r w:rsidR="006F6841">
        <w:rPr>
          <w:rFonts w:ascii="Arial" w:hAnsi="Arial" w:cs="Arial"/>
          <w:color w:val="FF0000"/>
        </w:rPr>
        <w:t>0</w:t>
      </w:r>
      <w:r w:rsidRPr="00613CBC">
        <w:rPr>
          <w:rFonts w:ascii="Arial" w:hAnsi="Arial" w:cs="Arial"/>
          <w:color w:val="FF0000"/>
        </w:rPr>
        <w:t>2 and Grant In Aid as per Article 10.</w:t>
      </w:r>
      <w:r w:rsidR="006F6841">
        <w:rPr>
          <w:rFonts w:ascii="Arial" w:hAnsi="Arial" w:cs="Arial"/>
          <w:color w:val="FF0000"/>
        </w:rPr>
        <w:t>02</w:t>
      </w:r>
      <w:r w:rsidRPr="00613CBC">
        <w:rPr>
          <w:rFonts w:ascii="Arial" w:hAnsi="Arial" w:cs="Arial"/>
          <w:color w:val="FF0000"/>
        </w:rPr>
        <w:t xml:space="preserve">; </w:t>
      </w:r>
    </w:p>
    <w:p w14:paraId="66BE4C30" w14:textId="77777777" w:rsidR="00613CBC" w:rsidRPr="00613CBC" w:rsidRDefault="00613CBC" w:rsidP="00613CBC">
      <w:pPr>
        <w:pStyle w:val="ListParagraph"/>
        <w:numPr>
          <w:ilvl w:val="0"/>
          <w:numId w:val="6"/>
        </w:numPr>
        <w:tabs>
          <w:tab w:val="left" w:pos="1141"/>
        </w:tabs>
        <w:spacing w:line="206" w:lineRule="exact"/>
        <w:ind w:left="1843" w:hanging="567"/>
        <w:jc w:val="left"/>
        <w:rPr>
          <w:rFonts w:ascii="Arial" w:hAnsi="Arial" w:cs="Arial"/>
        </w:rPr>
      </w:pPr>
      <w:r w:rsidRPr="00613CBC">
        <w:rPr>
          <w:rFonts w:ascii="Arial" w:hAnsi="Arial" w:cs="Arial"/>
        </w:rPr>
        <w:t>the start and end date of the</w:t>
      </w:r>
      <w:r w:rsidRPr="00613CBC">
        <w:rPr>
          <w:rFonts w:ascii="Arial" w:hAnsi="Arial" w:cs="Arial"/>
          <w:spacing w:val="-6"/>
        </w:rPr>
        <w:t xml:space="preserve"> </w:t>
      </w:r>
      <w:r w:rsidRPr="00613CBC">
        <w:rPr>
          <w:rFonts w:ascii="Arial" w:hAnsi="Arial" w:cs="Arial"/>
        </w:rPr>
        <w:t>GAship;</w:t>
      </w:r>
    </w:p>
    <w:p w14:paraId="2D7DA87A" w14:textId="77777777" w:rsidR="00613CBC" w:rsidRPr="00613CBC" w:rsidRDefault="00613CBC" w:rsidP="00613CBC">
      <w:pPr>
        <w:pStyle w:val="ListParagraph"/>
        <w:numPr>
          <w:ilvl w:val="0"/>
          <w:numId w:val="6"/>
        </w:numPr>
        <w:tabs>
          <w:tab w:val="left" w:pos="1141"/>
        </w:tabs>
        <w:spacing w:line="207" w:lineRule="exact"/>
        <w:ind w:left="1843" w:hanging="567"/>
        <w:jc w:val="left"/>
        <w:rPr>
          <w:rFonts w:ascii="Arial" w:hAnsi="Arial" w:cs="Arial"/>
        </w:rPr>
      </w:pPr>
      <w:r w:rsidRPr="00613CBC">
        <w:rPr>
          <w:rFonts w:ascii="Arial" w:hAnsi="Arial" w:cs="Arial"/>
        </w:rPr>
        <w:t>application</w:t>
      </w:r>
      <w:r w:rsidRPr="00613CBC">
        <w:rPr>
          <w:rFonts w:ascii="Arial" w:hAnsi="Arial" w:cs="Arial"/>
          <w:spacing w:val="-2"/>
        </w:rPr>
        <w:t xml:space="preserve"> </w:t>
      </w:r>
      <w:r w:rsidRPr="00613CBC">
        <w:rPr>
          <w:rFonts w:ascii="Arial" w:hAnsi="Arial" w:cs="Arial"/>
        </w:rPr>
        <w:t>deadline;</w:t>
      </w:r>
    </w:p>
    <w:p w14:paraId="48B51E65" w14:textId="77777777" w:rsidR="00613CBC" w:rsidRPr="00613CBC" w:rsidRDefault="00613CBC" w:rsidP="00613CBC">
      <w:pPr>
        <w:pStyle w:val="BodyText"/>
        <w:spacing w:before="100"/>
        <w:ind w:left="1276" w:right="107"/>
        <w:rPr>
          <w:rFonts w:ascii="Arial" w:hAnsi="Arial" w:cs="Arial"/>
          <w:sz w:val="22"/>
          <w:szCs w:val="22"/>
        </w:rPr>
      </w:pPr>
      <w:r w:rsidRPr="00613CBC">
        <w:rPr>
          <w:rFonts w:ascii="Arial" w:hAnsi="Arial" w:cs="Arial"/>
          <w:sz w:val="22"/>
          <w:szCs w:val="22"/>
        </w:rPr>
        <w:t xml:space="preserve">Postings shall indicate whether priority in the assignment of the position will be </w:t>
      </w:r>
      <w:r w:rsidRPr="00613CBC">
        <w:rPr>
          <w:rFonts w:ascii="Arial" w:hAnsi="Arial" w:cs="Arial"/>
          <w:sz w:val="22"/>
          <w:szCs w:val="22"/>
        </w:rPr>
        <w:lastRenderedPageBreak/>
        <w:t>given to applicants for whom the position will partially or fully satisfy the applicant’s funding commitment from the University.</w:t>
      </w:r>
    </w:p>
    <w:p w14:paraId="675BECDE" w14:textId="77777777" w:rsidR="00613CBC" w:rsidRPr="00613CBC" w:rsidRDefault="00613CBC" w:rsidP="00613CBC">
      <w:pPr>
        <w:pStyle w:val="BodyText"/>
        <w:spacing w:before="100"/>
        <w:ind w:left="1276"/>
        <w:rPr>
          <w:rFonts w:ascii="Arial" w:hAnsi="Arial" w:cs="Arial"/>
          <w:sz w:val="22"/>
          <w:szCs w:val="22"/>
        </w:rPr>
      </w:pPr>
      <w:r w:rsidRPr="00613CBC">
        <w:rPr>
          <w:rFonts w:ascii="Arial" w:hAnsi="Arial" w:cs="Arial"/>
          <w:sz w:val="22"/>
          <w:szCs w:val="22"/>
        </w:rPr>
        <w:t>All applicants for these positions must complete an application form and submit a curriculum vitae, if required by the unit, for consideration by each hiring unit in which they seek a position.</w:t>
      </w:r>
    </w:p>
    <w:p w14:paraId="4C9AFB3B" w14:textId="77777777" w:rsidR="00613CBC" w:rsidRPr="00613CBC" w:rsidRDefault="00613CBC" w:rsidP="00613CBC">
      <w:pPr>
        <w:pStyle w:val="BodyText"/>
        <w:spacing w:before="100"/>
        <w:ind w:left="1276"/>
        <w:rPr>
          <w:rFonts w:ascii="Arial" w:hAnsi="Arial" w:cs="Arial"/>
          <w:sz w:val="22"/>
          <w:szCs w:val="22"/>
        </w:rPr>
      </w:pPr>
      <w:r w:rsidRPr="00613CBC">
        <w:rPr>
          <w:rFonts w:ascii="Arial" w:hAnsi="Arial" w:cs="Arial"/>
          <w:sz w:val="22"/>
          <w:szCs w:val="22"/>
        </w:rPr>
        <w:t>All appointments shall be made from among the applicants who meet the qualifications.</w:t>
      </w:r>
    </w:p>
    <w:p w14:paraId="70A4E690" w14:textId="77777777" w:rsidR="00613CBC" w:rsidRPr="00613CBC" w:rsidRDefault="00613CBC" w:rsidP="00613CBC">
      <w:pPr>
        <w:pStyle w:val="BodyText"/>
        <w:spacing w:before="100"/>
        <w:ind w:left="1276"/>
        <w:rPr>
          <w:rFonts w:ascii="Arial" w:hAnsi="Arial" w:cs="Arial"/>
          <w:sz w:val="22"/>
          <w:szCs w:val="22"/>
        </w:rPr>
      </w:pPr>
      <w:r w:rsidRPr="00613CBC">
        <w:rPr>
          <w:rFonts w:ascii="Arial" w:hAnsi="Arial" w:cs="Arial"/>
          <w:sz w:val="22"/>
          <w:szCs w:val="22"/>
        </w:rPr>
        <w:t>Hiring Units will make available a common application form or template (hard copy or electronic).</w:t>
      </w:r>
    </w:p>
    <w:p w14:paraId="012E243E" w14:textId="77777777" w:rsidR="00613CBC" w:rsidRPr="00613CBC" w:rsidRDefault="00613CBC" w:rsidP="00613CBC">
      <w:pPr>
        <w:pStyle w:val="ListParagraph"/>
        <w:spacing w:before="105" w:line="204" w:lineRule="exact"/>
        <w:ind w:left="1276" w:hanging="1134"/>
        <w:rPr>
          <w:rFonts w:ascii="Arial" w:hAnsi="Arial" w:cs="Arial"/>
          <w:w w:val="105"/>
        </w:rPr>
      </w:pPr>
      <w:r w:rsidRPr="00613CBC">
        <w:rPr>
          <w:rFonts w:ascii="Arial" w:hAnsi="Arial" w:cs="Arial"/>
          <w:w w:val="105"/>
        </w:rPr>
        <w:t>…</w:t>
      </w:r>
    </w:p>
    <w:p w14:paraId="623110CC" w14:textId="77777777" w:rsidR="00613CBC" w:rsidRPr="00613CBC" w:rsidRDefault="00613CBC" w:rsidP="00613CBC">
      <w:pPr>
        <w:pStyle w:val="BodyText"/>
        <w:spacing w:before="9"/>
        <w:ind w:left="0"/>
        <w:rPr>
          <w:rFonts w:ascii="Arial" w:hAnsi="Arial" w:cs="Arial"/>
          <w:color w:val="0070C0"/>
          <w:sz w:val="22"/>
          <w:szCs w:val="22"/>
        </w:rPr>
      </w:pPr>
    </w:p>
    <w:p w14:paraId="0F5E5DBF" w14:textId="77777777" w:rsidR="00613CBC" w:rsidRPr="00613CBC" w:rsidRDefault="00613CBC" w:rsidP="00613CBC">
      <w:pPr>
        <w:pStyle w:val="ListParagraph"/>
        <w:spacing w:before="1" w:line="205" w:lineRule="exact"/>
        <w:ind w:left="1276" w:hanging="1134"/>
        <w:rPr>
          <w:rFonts w:ascii="Arial" w:hAnsi="Arial" w:cs="Arial"/>
        </w:rPr>
      </w:pPr>
      <w:r w:rsidRPr="00613CBC">
        <w:rPr>
          <w:rFonts w:ascii="Arial" w:hAnsi="Arial" w:cs="Arial"/>
          <w:w w:val="105"/>
        </w:rPr>
        <w:t xml:space="preserve">10.08 </w:t>
      </w:r>
      <w:r w:rsidRPr="00613CBC">
        <w:rPr>
          <w:rFonts w:ascii="Arial" w:hAnsi="Arial" w:cs="Arial"/>
          <w:w w:val="105"/>
        </w:rPr>
        <w:tab/>
        <w:t>GA FINANCIAL</w:t>
      </w:r>
      <w:r w:rsidRPr="00613CBC">
        <w:rPr>
          <w:rFonts w:ascii="Arial" w:hAnsi="Arial" w:cs="Arial"/>
          <w:spacing w:val="-4"/>
          <w:w w:val="105"/>
        </w:rPr>
        <w:t xml:space="preserve"> </w:t>
      </w:r>
      <w:r w:rsidRPr="00613CBC">
        <w:rPr>
          <w:rFonts w:ascii="Arial" w:hAnsi="Arial" w:cs="Arial"/>
          <w:w w:val="105"/>
        </w:rPr>
        <w:t>ASSISTANCE</w:t>
      </w:r>
    </w:p>
    <w:p w14:paraId="323F1C17" w14:textId="77777777" w:rsidR="00613CBC" w:rsidRPr="00613CBC" w:rsidRDefault="00613CBC" w:rsidP="00613CBC">
      <w:pPr>
        <w:pStyle w:val="ListParagraph"/>
        <w:adjustRightInd w:val="0"/>
        <w:ind w:left="1418" w:hanging="142"/>
        <w:rPr>
          <w:rFonts w:ascii="Arial" w:hAnsi="Arial" w:cs="Arial"/>
          <w:bCs/>
          <w:i/>
          <w:color w:val="FF0000"/>
        </w:rPr>
      </w:pPr>
    </w:p>
    <w:p w14:paraId="3A255E92" w14:textId="77777777" w:rsidR="00613CBC" w:rsidRPr="00613CBC" w:rsidRDefault="00613CBC" w:rsidP="00613CBC">
      <w:pPr>
        <w:pStyle w:val="ListParagraph"/>
        <w:adjustRightInd w:val="0"/>
        <w:ind w:left="1418" w:hanging="142"/>
        <w:rPr>
          <w:rFonts w:ascii="Arial" w:hAnsi="Arial" w:cs="Arial"/>
          <w:bCs/>
          <w:i/>
          <w:color w:val="FF0000"/>
        </w:rPr>
      </w:pPr>
      <w:r w:rsidRPr="00004EA2">
        <w:rPr>
          <w:rFonts w:ascii="Arial" w:hAnsi="Arial" w:cs="Arial"/>
          <w:bCs/>
          <w:i/>
          <w:color w:val="FF0000"/>
          <w:highlight w:val="green"/>
        </w:rPr>
        <w:t>Graduate Student Employees Paying Domestic Fees</w:t>
      </w:r>
    </w:p>
    <w:p w14:paraId="46A9D411" w14:textId="77777777" w:rsidR="00613CBC" w:rsidRPr="00613CBC" w:rsidRDefault="00613CBC" w:rsidP="00613CBC">
      <w:pPr>
        <w:pStyle w:val="ListParagraph"/>
        <w:adjustRightInd w:val="0"/>
        <w:ind w:left="1418" w:hanging="142"/>
        <w:rPr>
          <w:rFonts w:ascii="Arial" w:hAnsi="Arial" w:cs="Arial"/>
          <w:bCs/>
          <w:i/>
          <w:color w:val="FF0000"/>
        </w:rPr>
      </w:pPr>
    </w:p>
    <w:p w14:paraId="7C395F86" w14:textId="77777777" w:rsidR="00613CBC" w:rsidRPr="00613CBC" w:rsidRDefault="00613CBC" w:rsidP="00613CBC">
      <w:pPr>
        <w:pStyle w:val="Text"/>
        <w:tabs>
          <w:tab w:val="clear" w:pos="660"/>
          <w:tab w:val="clear" w:pos="1020"/>
          <w:tab w:val="clear" w:pos="1440"/>
          <w:tab w:val="left" w:pos="9601"/>
        </w:tabs>
        <w:ind w:left="1276" w:right="319"/>
        <w:jc w:val="left"/>
        <w:rPr>
          <w:rFonts w:ascii="Arial" w:hAnsi="Arial" w:cs="Arial"/>
          <w:dstrike/>
          <w:sz w:val="22"/>
          <w:szCs w:val="22"/>
        </w:rPr>
      </w:pPr>
      <w:r w:rsidRPr="00004EA2">
        <w:rPr>
          <w:rFonts w:ascii="Arial" w:hAnsi="Arial" w:cs="Arial"/>
          <w:sz w:val="22"/>
          <w:szCs w:val="22"/>
          <w:highlight w:val="green"/>
        </w:rPr>
        <w:t xml:space="preserve">Beginning in the fall of </w:t>
      </w:r>
      <w:r w:rsidRPr="00004EA2">
        <w:rPr>
          <w:rFonts w:ascii="Arial" w:hAnsi="Arial" w:cs="Arial"/>
          <w:dstrike/>
          <w:sz w:val="22"/>
          <w:szCs w:val="22"/>
          <w:highlight w:val="green"/>
        </w:rPr>
        <w:t>2016</w:t>
      </w:r>
      <w:r w:rsidRPr="00004EA2">
        <w:rPr>
          <w:rFonts w:ascii="Arial" w:hAnsi="Arial" w:cs="Arial"/>
          <w:color w:val="FF0000"/>
          <w:sz w:val="22"/>
          <w:szCs w:val="22"/>
          <w:highlight w:val="green"/>
        </w:rPr>
        <w:t>2022</w:t>
      </w:r>
      <w:r w:rsidRPr="00004EA2">
        <w:rPr>
          <w:rFonts w:ascii="Arial" w:hAnsi="Arial" w:cs="Arial"/>
          <w:sz w:val="22"/>
          <w:szCs w:val="22"/>
          <w:highlight w:val="green"/>
        </w:rPr>
        <w:t xml:space="preserve">, all members of the bargaining unit who </w:t>
      </w:r>
      <w:r w:rsidRPr="00004EA2">
        <w:rPr>
          <w:rFonts w:ascii="Arial" w:hAnsi="Arial" w:cs="Arial"/>
          <w:dstrike/>
          <w:sz w:val="22"/>
          <w:szCs w:val="22"/>
          <w:highlight w:val="green"/>
        </w:rPr>
        <w:t>are</w:t>
      </w:r>
      <w:r w:rsidRPr="00004EA2">
        <w:rPr>
          <w:rFonts w:ascii="Arial" w:hAnsi="Arial" w:cs="Arial"/>
          <w:strike/>
          <w:sz w:val="22"/>
          <w:szCs w:val="22"/>
          <w:highlight w:val="green"/>
        </w:rPr>
        <w:t xml:space="preserve"> </w:t>
      </w:r>
      <w:r w:rsidRPr="00004EA2">
        <w:rPr>
          <w:rFonts w:ascii="Arial" w:hAnsi="Arial" w:cs="Arial"/>
          <w:color w:val="FF0000"/>
          <w:sz w:val="22"/>
          <w:szCs w:val="22"/>
          <w:highlight w:val="green"/>
        </w:rPr>
        <w:t xml:space="preserve">pay </w:t>
      </w:r>
      <w:r w:rsidRPr="00004EA2">
        <w:rPr>
          <w:rFonts w:ascii="Arial" w:hAnsi="Arial" w:cs="Arial"/>
          <w:sz w:val="22"/>
          <w:szCs w:val="22"/>
          <w:highlight w:val="green"/>
        </w:rPr>
        <w:t xml:space="preserve">domestic </w:t>
      </w:r>
      <w:proofErr w:type="gramStart"/>
      <w:r w:rsidRPr="00004EA2">
        <w:rPr>
          <w:rFonts w:ascii="Arial" w:hAnsi="Arial" w:cs="Arial"/>
          <w:dstrike/>
          <w:sz w:val="22"/>
          <w:szCs w:val="22"/>
          <w:highlight w:val="green"/>
        </w:rPr>
        <w:t>students</w:t>
      </w:r>
      <w:proofErr w:type="gramEnd"/>
      <w:r w:rsidRPr="00004EA2">
        <w:rPr>
          <w:rFonts w:ascii="Arial" w:hAnsi="Arial" w:cs="Arial"/>
          <w:dstrike/>
          <w:sz w:val="22"/>
          <w:szCs w:val="22"/>
          <w:highlight w:val="green"/>
        </w:rPr>
        <w:t xml:space="preserve"> </w:t>
      </w:r>
      <w:r w:rsidRPr="00004EA2">
        <w:rPr>
          <w:rFonts w:ascii="Arial" w:hAnsi="Arial" w:cs="Arial"/>
          <w:color w:val="FF0000"/>
          <w:sz w:val="22"/>
          <w:szCs w:val="22"/>
          <w:highlight w:val="green"/>
        </w:rPr>
        <w:t xml:space="preserve">tuition fees </w:t>
      </w:r>
      <w:r w:rsidRPr="00004EA2">
        <w:rPr>
          <w:rFonts w:ascii="Arial" w:hAnsi="Arial" w:cs="Arial"/>
          <w:sz w:val="22"/>
          <w:szCs w:val="22"/>
          <w:highlight w:val="green"/>
        </w:rPr>
        <w:t xml:space="preserve">shall receive </w:t>
      </w:r>
      <w:r w:rsidRPr="00004EA2">
        <w:rPr>
          <w:rFonts w:ascii="Arial" w:hAnsi="Arial" w:cs="Arial"/>
          <w:color w:val="FF0000"/>
          <w:sz w:val="22"/>
          <w:szCs w:val="22"/>
          <w:highlight w:val="green"/>
        </w:rPr>
        <w:t>$779</w:t>
      </w:r>
      <w:r w:rsidRPr="00004EA2">
        <w:rPr>
          <w:rFonts w:ascii="Arial" w:hAnsi="Arial" w:cs="Arial"/>
          <w:dstrike/>
          <w:sz w:val="22"/>
          <w:szCs w:val="22"/>
          <w:highlight w:val="green"/>
        </w:rPr>
        <w:t>$708</w:t>
      </w:r>
      <w:r w:rsidRPr="00004EA2">
        <w:rPr>
          <w:rFonts w:ascii="Arial" w:hAnsi="Arial" w:cs="Arial"/>
          <w:strike/>
          <w:sz w:val="22"/>
          <w:szCs w:val="22"/>
          <w:highlight w:val="green"/>
        </w:rPr>
        <w:t xml:space="preserve"> </w:t>
      </w:r>
      <w:r w:rsidRPr="00004EA2">
        <w:rPr>
          <w:rFonts w:ascii="Arial" w:hAnsi="Arial" w:cs="Arial"/>
          <w:sz w:val="22"/>
          <w:szCs w:val="22"/>
          <w:highlight w:val="green"/>
        </w:rPr>
        <w:t xml:space="preserve">in the fall and winter terms. </w:t>
      </w:r>
      <w:r w:rsidRPr="00004EA2">
        <w:rPr>
          <w:rFonts w:ascii="Arial" w:hAnsi="Arial" w:cs="Arial"/>
          <w:dstrike/>
          <w:sz w:val="22"/>
          <w:szCs w:val="22"/>
          <w:highlight w:val="green"/>
        </w:rPr>
        <w:t>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w:t>
      </w:r>
      <w:r w:rsidRPr="00004EA2">
        <w:rPr>
          <w:rFonts w:ascii="Arial" w:hAnsi="Arial" w:cs="Arial"/>
          <w:strike/>
          <w:sz w:val="22"/>
          <w:szCs w:val="22"/>
          <w:highlight w:val="green"/>
        </w:rPr>
        <w:t xml:space="preserve"> </w:t>
      </w:r>
      <w:r w:rsidRPr="00004EA2">
        <w:rPr>
          <w:rFonts w:ascii="Arial" w:hAnsi="Arial" w:cs="Arial"/>
          <w:sz w:val="22"/>
          <w:szCs w:val="22"/>
          <w:highlight w:val="green"/>
        </w:rPr>
        <w:t xml:space="preserve">Beginning in the fall of </w:t>
      </w:r>
      <w:r w:rsidRPr="00004EA2">
        <w:rPr>
          <w:rFonts w:ascii="Arial" w:hAnsi="Arial" w:cs="Arial"/>
          <w:dstrike/>
          <w:sz w:val="22"/>
          <w:szCs w:val="22"/>
          <w:highlight w:val="green"/>
        </w:rPr>
        <w:t xml:space="preserve">2016 </w:t>
      </w:r>
      <w:r w:rsidRPr="00004EA2">
        <w:rPr>
          <w:rFonts w:ascii="Arial" w:hAnsi="Arial" w:cs="Arial"/>
          <w:color w:val="FF0000"/>
          <w:sz w:val="22"/>
          <w:szCs w:val="22"/>
          <w:highlight w:val="green"/>
        </w:rPr>
        <w:t xml:space="preserve">2022 </w:t>
      </w:r>
      <w:r w:rsidRPr="00004EA2">
        <w:rPr>
          <w:rFonts w:ascii="Arial" w:hAnsi="Arial" w:cs="Arial"/>
          <w:sz w:val="22"/>
          <w:szCs w:val="22"/>
          <w:highlight w:val="green"/>
        </w:rPr>
        <w:t xml:space="preserve">all employees in the bargaining unit who in the previous academic year had a GAship shall receive </w:t>
      </w:r>
      <w:r w:rsidRPr="00004EA2">
        <w:rPr>
          <w:rFonts w:ascii="Arial" w:hAnsi="Arial" w:cs="Arial"/>
          <w:color w:val="FF0000"/>
          <w:sz w:val="22"/>
          <w:szCs w:val="22"/>
          <w:highlight w:val="green"/>
        </w:rPr>
        <w:t>$977</w:t>
      </w:r>
      <w:r w:rsidRPr="00004EA2">
        <w:rPr>
          <w:rFonts w:ascii="Arial" w:hAnsi="Arial" w:cs="Arial"/>
          <w:dstrike/>
          <w:sz w:val="22"/>
          <w:szCs w:val="22"/>
          <w:highlight w:val="green"/>
        </w:rPr>
        <w:t>$888</w:t>
      </w:r>
      <w:r w:rsidRPr="00004EA2">
        <w:rPr>
          <w:rFonts w:ascii="Arial" w:hAnsi="Arial" w:cs="Arial"/>
          <w:strike/>
          <w:sz w:val="22"/>
          <w:szCs w:val="22"/>
          <w:highlight w:val="green"/>
        </w:rPr>
        <w:t xml:space="preserve"> </w:t>
      </w:r>
      <w:r w:rsidRPr="00004EA2">
        <w:rPr>
          <w:rFonts w:ascii="Arial" w:hAnsi="Arial" w:cs="Arial"/>
          <w:sz w:val="22"/>
          <w:szCs w:val="22"/>
          <w:highlight w:val="green"/>
        </w:rPr>
        <w:t xml:space="preserve">in the fall and winter terms. </w:t>
      </w:r>
      <w:r w:rsidRPr="00004EA2">
        <w:rPr>
          <w:rFonts w:ascii="Arial" w:hAnsi="Arial" w:cs="Arial"/>
          <w:dstrike/>
          <w:sz w:val="22"/>
          <w:szCs w:val="22"/>
          <w:highlight w:val="green"/>
        </w:rPr>
        <w:t>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14:paraId="40127F3B" w14:textId="77777777" w:rsidR="00613CBC" w:rsidRPr="00613CBC" w:rsidRDefault="00613CBC" w:rsidP="00613CBC">
      <w:pPr>
        <w:pStyle w:val="Text"/>
        <w:tabs>
          <w:tab w:val="clear" w:pos="660"/>
          <w:tab w:val="clear" w:pos="1020"/>
          <w:tab w:val="clear" w:pos="1440"/>
          <w:tab w:val="left" w:pos="9601"/>
        </w:tabs>
        <w:ind w:left="1276" w:right="319"/>
        <w:jc w:val="left"/>
        <w:rPr>
          <w:rFonts w:ascii="Arial" w:hAnsi="Arial" w:cs="Arial"/>
          <w:sz w:val="22"/>
          <w:szCs w:val="22"/>
          <w:u w:val="single"/>
        </w:rPr>
      </w:pPr>
      <w:r w:rsidRPr="00004EA2">
        <w:rPr>
          <w:rFonts w:ascii="Arial" w:hAnsi="Arial" w:cs="Arial"/>
          <w:bCs/>
          <w:i/>
          <w:color w:val="FF0000"/>
          <w:sz w:val="22"/>
          <w:szCs w:val="22"/>
          <w:highlight w:val="green"/>
        </w:rPr>
        <w:t>Graduate Student Employees Paying International Fees</w:t>
      </w:r>
    </w:p>
    <w:p w14:paraId="20A7D579" w14:textId="77777777" w:rsidR="00613CBC" w:rsidRPr="00613CBC" w:rsidRDefault="00613CBC" w:rsidP="00613CBC">
      <w:pPr>
        <w:pStyle w:val="Text"/>
        <w:tabs>
          <w:tab w:val="clear" w:pos="660"/>
          <w:tab w:val="clear" w:pos="1020"/>
          <w:tab w:val="clear" w:pos="1440"/>
          <w:tab w:val="left" w:pos="9601"/>
        </w:tabs>
        <w:ind w:left="1276" w:right="319"/>
        <w:jc w:val="left"/>
        <w:rPr>
          <w:rStyle w:val="Roman"/>
          <w:rFonts w:ascii="Arial" w:hAnsi="Arial" w:cs="Arial"/>
          <w:dstrike/>
          <w:spacing w:val="-2"/>
          <w:sz w:val="22"/>
          <w:szCs w:val="22"/>
        </w:rPr>
      </w:pPr>
      <w:r w:rsidRPr="00004EA2">
        <w:rPr>
          <w:rFonts w:ascii="Arial" w:hAnsi="Arial" w:cs="Arial"/>
          <w:sz w:val="22"/>
          <w:szCs w:val="22"/>
          <w:highlight w:val="green"/>
        </w:rPr>
        <w:t xml:space="preserve">All members of the bargaining unit who </w:t>
      </w:r>
      <w:r w:rsidRPr="00004EA2">
        <w:rPr>
          <w:rFonts w:ascii="Arial" w:hAnsi="Arial" w:cs="Arial"/>
          <w:dstrike/>
          <w:sz w:val="22"/>
          <w:szCs w:val="22"/>
          <w:highlight w:val="green"/>
        </w:rPr>
        <w:t xml:space="preserve">are </w:t>
      </w:r>
      <w:r w:rsidRPr="00004EA2">
        <w:rPr>
          <w:rFonts w:ascii="Arial" w:hAnsi="Arial" w:cs="Arial"/>
          <w:color w:val="FF0000"/>
          <w:sz w:val="22"/>
          <w:szCs w:val="22"/>
          <w:highlight w:val="green"/>
        </w:rPr>
        <w:t xml:space="preserve">pay </w:t>
      </w:r>
      <w:r w:rsidRPr="00004EA2">
        <w:rPr>
          <w:rFonts w:ascii="Arial" w:hAnsi="Arial" w:cs="Arial"/>
          <w:sz w:val="22"/>
          <w:szCs w:val="22"/>
          <w:highlight w:val="green"/>
        </w:rPr>
        <w:t xml:space="preserve">international </w:t>
      </w:r>
      <w:proofErr w:type="gramStart"/>
      <w:r w:rsidRPr="00004EA2">
        <w:rPr>
          <w:rFonts w:ascii="Arial" w:hAnsi="Arial" w:cs="Arial"/>
          <w:dstrike/>
          <w:sz w:val="22"/>
          <w:szCs w:val="22"/>
          <w:highlight w:val="green"/>
        </w:rPr>
        <w:t>students</w:t>
      </w:r>
      <w:proofErr w:type="gramEnd"/>
      <w:r w:rsidRPr="00004EA2">
        <w:rPr>
          <w:rFonts w:ascii="Arial" w:hAnsi="Arial" w:cs="Arial"/>
          <w:dstrike/>
          <w:sz w:val="22"/>
          <w:szCs w:val="22"/>
          <w:highlight w:val="green"/>
        </w:rPr>
        <w:t xml:space="preserve"> </w:t>
      </w:r>
      <w:r w:rsidRPr="00004EA2">
        <w:rPr>
          <w:rFonts w:ascii="Arial" w:hAnsi="Arial" w:cs="Arial"/>
          <w:color w:val="FF0000"/>
          <w:sz w:val="22"/>
          <w:szCs w:val="22"/>
          <w:highlight w:val="green"/>
        </w:rPr>
        <w:t xml:space="preserve">tuition fees </w:t>
      </w:r>
      <w:r w:rsidRPr="00004EA2">
        <w:rPr>
          <w:rFonts w:ascii="Arial" w:hAnsi="Arial" w:cs="Arial"/>
          <w:sz w:val="22"/>
          <w:szCs w:val="22"/>
          <w:highlight w:val="green"/>
        </w:rPr>
        <w:t xml:space="preserve">shall receive </w:t>
      </w:r>
      <w:r w:rsidRPr="00004EA2">
        <w:rPr>
          <w:rFonts w:ascii="Arial" w:hAnsi="Arial" w:cs="Arial"/>
          <w:color w:val="FF0000"/>
          <w:sz w:val="22"/>
          <w:szCs w:val="22"/>
          <w:highlight w:val="green"/>
        </w:rPr>
        <w:t>$1193</w:t>
      </w:r>
      <w:r w:rsidRPr="00004EA2">
        <w:rPr>
          <w:rFonts w:ascii="Arial" w:hAnsi="Arial" w:cs="Arial"/>
          <w:dstrike/>
          <w:sz w:val="22"/>
          <w:szCs w:val="22"/>
          <w:highlight w:val="green"/>
        </w:rPr>
        <w:t>$1085</w:t>
      </w:r>
      <w:r w:rsidRPr="00004EA2">
        <w:rPr>
          <w:rFonts w:ascii="Arial" w:hAnsi="Arial" w:cs="Arial"/>
          <w:sz w:val="22"/>
          <w:szCs w:val="22"/>
          <w:highlight w:val="green"/>
        </w:rPr>
        <w:t xml:space="preserve"> beginning in the fall of </w:t>
      </w:r>
      <w:r w:rsidRPr="00004EA2">
        <w:rPr>
          <w:rFonts w:ascii="Arial" w:hAnsi="Arial" w:cs="Arial"/>
          <w:dstrike/>
          <w:sz w:val="22"/>
          <w:szCs w:val="22"/>
          <w:highlight w:val="green"/>
        </w:rPr>
        <w:t>2016</w:t>
      </w:r>
      <w:r w:rsidRPr="00004EA2">
        <w:rPr>
          <w:rFonts w:ascii="Arial" w:hAnsi="Arial" w:cs="Arial"/>
          <w:sz w:val="22"/>
          <w:szCs w:val="22"/>
          <w:highlight w:val="green"/>
        </w:rPr>
        <w:t xml:space="preserve">2022. </w:t>
      </w:r>
      <w:r w:rsidRPr="00004EA2">
        <w:rPr>
          <w:rFonts w:ascii="Arial" w:hAnsi="Arial" w:cs="Arial"/>
          <w:dstrike/>
          <w:sz w:val="22"/>
          <w:szCs w:val="22"/>
          <w:highlight w:val="green"/>
        </w:rPr>
        <w:t>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w:t>
      </w:r>
      <w:r w:rsidRPr="00004EA2">
        <w:rPr>
          <w:rFonts w:ascii="Arial" w:hAnsi="Arial" w:cs="Arial"/>
          <w:strike/>
          <w:sz w:val="22"/>
          <w:szCs w:val="22"/>
          <w:highlight w:val="green"/>
        </w:rPr>
        <w:t xml:space="preserve"> </w:t>
      </w:r>
      <w:r w:rsidRPr="00004EA2">
        <w:rPr>
          <w:rFonts w:ascii="Arial" w:hAnsi="Arial" w:cs="Arial"/>
          <w:sz w:val="22"/>
          <w:szCs w:val="22"/>
          <w:highlight w:val="green"/>
        </w:rPr>
        <w:t xml:space="preserve">Starting in the Fall of </w:t>
      </w:r>
      <w:r w:rsidRPr="00004EA2">
        <w:rPr>
          <w:rFonts w:ascii="Arial" w:hAnsi="Arial" w:cs="Arial"/>
          <w:dstrike/>
          <w:sz w:val="22"/>
          <w:szCs w:val="22"/>
          <w:highlight w:val="green"/>
        </w:rPr>
        <w:t xml:space="preserve">2016 </w:t>
      </w:r>
      <w:r w:rsidRPr="00004EA2">
        <w:rPr>
          <w:rFonts w:ascii="Arial" w:hAnsi="Arial" w:cs="Arial"/>
          <w:color w:val="FF0000"/>
          <w:sz w:val="22"/>
          <w:szCs w:val="22"/>
          <w:highlight w:val="green"/>
        </w:rPr>
        <w:t xml:space="preserve">2022 </w:t>
      </w:r>
      <w:r w:rsidRPr="00004EA2">
        <w:rPr>
          <w:rFonts w:ascii="Arial" w:hAnsi="Arial" w:cs="Arial"/>
          <w:sz w:val="22"/>
          <w:szCs w:val="22"/>
          <w:highlight w:val="green"/>
        </w:rPr>
        <w:t xml:space="preserve">all employees in the bargaining unit who </w:t>
      </w:r>
      <w:r w:rsidRPr="00004EA2">
        <w:rPr>
          <w:rFonts w:ascii="Arial" w:hAnsi="Arial" w:cs="Arial"/>
          <w:dstrike/>
          <w:sz w:val="22"/>
          <w:szCs w:val="22"/>
          <w:highlight w:val="green"/>
        </w:rPr>
        <w:t xml:space="preserve">are </w:t>
      </w:r>
      <w:r w:rsidRPr="00004EA2">
        <w:rPr>
          <w:rFonts w:ascii="Arial" w:hAnsi="Arial" w:cs="Arial"/>
          <w:color w:val="FF0000"/>
          <w:sz w:val="22"/>
          <w:szCs w:val="22"/>
          <w:highlight w:val="green"/>
        </w:rPr>
        <w:t xml:space="preserve">pay </w:t>
      </w:r>
      <w:r w:rsidRPr="00004EA2">
        <w:rPr>
          <w:rFonts w:ascii="Arial" w:hAnsi="Arial" w:cs="Arial"/>
          <w:sz w:val="22"/>
          <w:szCs w:val="22"/>
          <w:highlight w:val="green"/>
        </w:rPr>
        <w:t xml:space="preserve">international </w:t>
      </w:r>
      <w:proofErr w:type="gramStart"/>
      <w:r w:rsidRPr="00004EA2">
        <w:rPr>
          <w:rFonts w:ascii="Arial" w:hAnsi="Arial" w:cs="Arial"/>
          <w:dstrike/>
          <w:sz w:val="22"/>
          <w:szCs w:val="22"/>
          <w:highlight w:val="green"/>
        </w:rPr>
        <w:t>students</w:t>
      </w:r>
      <w:proofErr w:type="gramEnd"/>
      <w:r w:rsidRPr="00004EA2">
        <w:rPr>
          <w:rFonts w:ascii="Arial" w:hAnsi="Arial" w:cs="Arial"/>
          <w:dstrike/>
          <w:sz w:val="22"/>
          <w:szCs w:val="22"/>
          <w:highlight w:val="green"/>
        </w:rPr>
        <w:t xml:space="preserve"> </w:t>
      </w:r>
      <w:r w:rsidRPr="00004EA2">
        <w:rPr>
          <w:rFonts w:ascii="Arial" w:hAnsi="Arial" w:cs="Arial"/>
          <w:color w:val="FF0000"/>
          <w:sz w:val="22"/>
          <w:szCs w:val="22"/>
          <w:highlight w:val="green"/>
        </w:rPr>
        <w:t xml:space="preserve">tuition fees </w:t>
      </w:r>
      <w:r w:rsidRPr="00004EA2">
        <w:rPr>
          <w:rFonts w:ascii="Arial" w:hAnsi="Arial" w:cs="Arial"/>
          <w:sz w:val="22"/>
          <w:szCs w:val="22"/>
          <w:highlight w:val="green"/>
        </w:rPr>
        <w:t xml:space="preserve">and who in the previous academic year had a GAship shall receive </w:t>
      </w:r>
      <w:r w:rsidRPr="00004EA2">
        <w:rPr>
          <w:rFonts w:ascii="Arial" w:hAnsi="Arial" w:cs="Arial"/>
          <w:color w:val="FF0000"/>
          <w:sz w:val="22"/>
          <w:szCs w:val="22"/>
          <w:highlight w:val="green"/>
        </w:rPr>
        <w:t>$1424</w:t>
      </w:r>
      <w:r w:rsidRPr="00004EA2">
        <w:rPr>
          <w:rFonts w:ascii="Arial" w:hAnsi="Arial" w:cs="Arial"/>
          <w:dstrike/>
          <w:sz w:val="22"/>
          <w:szCs w:val="22"/>
          <w:highlight w:val="green"/>
        </w:rPr>
        <w:t>$1295</w:t>
      </w:r>
      <w:r w:rsidRPr="00004EA2">
        <w:rPr>
          <w:rFonts w:ascii="Arial" w:hAnsi="Arial" w:cs="Arial"/>
          <w:strike/>
          <w:sz w:val="22"/>
          <w:szCs w:val="22"/>
          <w:highlight w:val="green"/>
        </w:rPr>
        <w:t xml:space="preserve"> </w:t>
      </w:r>
      <w:r w:rsidRPr="00004EA2">
        <w:rPr>
          <w:rFonts w:ascii="Arial" w:hAnsi="Arial" w:cs="Arial"/>
          <w:sz w:val="22"/>
          <w:szCs w:val="22"/>
          <w:highlight w:val="green"/>
        </w:rPr>
        <w:t xml:space="preserve">in the fall and winter terms. </w:t>
      </w:r>
      <w:r w:rsidRPr="00004EA2">
        <w:rPr>
          <w:rFonts w:ascii="Arial" w:hAnsi="Arial" w:cs="Arial"/>
          <w:dstrike/>
          <w:sz w:val="22"/>
          <w:szCs w:val="22"/>
          <w:highlight w:val="green"/>
        </w:rPr>
        <w:t xml:space="preserve">Beginning in the fall of 2017 all employees in the bargaining unit who are international students and who in the </w:t>
      </w:r>
      <w:r w:rsidRPr="00004EA2">
        <w:rPr>
          <w:rFonts w:ascii="Arial" w:hAnsi="Arial" w:cs="Arial"/>
          <w:dstrike/>
          <w:sz w:val="22"/>
          <w:szCs w:val="22"/>
          <w:highlight w:val="green"/>
        </w:rPr>
        <w:lastRenderedPageBreak/>
        <w:t>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14:paraId="61B55108" w14:textId="77777777" w:rsidR="00613CBC" w:rsidRPr="00613CBC" w:rsidRDefault="00613CBC" w:rsidP="00613CBC">
      <w:pPr>
        <w:pStyle w:val="Text"/>
        <w:tabs>
          <w:tab w:val="clear" w:pos="660"/>
          <w:tab w:val="clear" w:pos="1020"/>
          <w:tab w:val="clear" w:pos="1440"/>
          <w:tab w:val="left" w:pos="9601"/>
        </w:tabs>
        <w:ind w:left="1276" w:right="319"/>
        <w:jc w:val="left"/>
        <w:rPr>
          <w:rFonts w:ascii="Arial" w:hAnsi="Arial" w:cs="Arial"/>
          <w:color w:val="auto"/>
          <w:sz w:val="22"/>
          <w:szCs w:val="22"/>
        </w:rPr>
      </w:pPr>
      <w:r w:rsidRPr="00613CBC">
        <w:rPr>
          <w:rFonts w:ascii="Arial" w:hAnsi="Arial" w:cs="Arial"/>
          <w:color w:val="auto"/>
          <w:sz w:val="22"/>
          <w:szCs w:val="22"/>
        </w:rPr>
        <w:t xml:space="preserve">Employees in the Unit 1 bargaining unit receive any graduate financial assistance through the Unit 1 collective agreement and accordingly are not eligible for any Unit 3 GA financial assistance under this Article. </w:t>
      </w:r>
    </w:p>
    <w:p w14:paraId="03F28417" w14:textId="77777777" w:rsidR="00613CBC" w:rsidRPr="00613CBC" w:rsidRDefault="00613CBC" w:rsidP="00613CBC">
      <w:pPr>
        <w:pStyle w:val="Text"/>
        <w:tabs>
          <w:tab w:val="clear" w:pos="660"/>
          <w:tab w:val="clear" w:pos="1020"/>
          <w:tab w:val="clear" w:pos="1440"/>
          <w:tab w:val="left" w:pos="9601"/>
        </w:tabs>
        <w:ind w:left="1276" w:right="319"/>
        <w:jc w:val="left"/>
        <w:rPr>
          <w:rFonts w:ascii="Arial" w:hAnsi="Arial" w:cs="Arial"/>
          <w:color w:val="auto"/>
          <w:sz w:val="22"/>
          <w:szCs w:val="22"/>
        </w:rPr>
      </w:pPr>
      <w:r w:rsidRPr="00613CBC">
        <w:rPr>
          <w:rFonts w:ascii="Arial" w:hAnsi="Arial" w:cs="Arial"/>
          <w:color w:val="auto"/>
          <w:sz w:val="22"/>
          <w:szCs w:val="22"/>
        </w:rPr>
        <w:t>The Faculty of Graduate Studies will make best efforts to post the financial assistance to students’ accounts within six weeks of the start of the relevant term.</w:t>
      </w:r>
    </w:p>
    <w:p w14:paraId="09C21437" w14:textId="77777777" w:rsidR="00613CBC" w:rsidRPr="00613CBC" w:rsidRDefault="00613CBC" w:rsidP="00613CBC">
      <w:pPr>
        <w:pStyle w:val="BodyText"/>
        <w:tabs>
          <w:tab w:val="left" w:pos="9601"/>
        </w:tabs>
        <w:spacing w:before="9"/>
        <w:ind w:left="1276" w:right="319"/>
        <w:rPr>
          <w:rFonts w:ascii="Arial" w:hAnsi="Arial" w:cs="Arial"/>
          <w:sz w:val="22"/>
          <w:szCs w:val="22"/>
        </w:rPr>
      </w:pPr>
      <w:r w:rsidRPr="00613CBC">
        <w:rPr>
          <w:rFonts w:ascii="Arial" w:hAnsi="Arial" w:cs="Arial"/>
          <w:bCs/>
          <w:sz w:val="22"/>
          <w:szCs w:val="22"/>
        </w:rPr>
        <w:t>Except in circumstances beyond its reasonable control, the Faculty of Graduate Studies shall post the Graduate Financial Assistance monies to a student’s account by no later than November 1 for the Fall term, March 1 for the Winter term and July 1 for the Summer term</w:t>
      </w:r>
    </w:p>
    <w:p w14:paraId="758E3BBF" w14:textId="77777777" w:rsidR="00613CBC" w:rsidRPr="00613CBC" w:rsidRDefault="00613CBC" w:rsidP="00613CBC">
      <w:pPr>
        <w:pStyle w:val="ListParagraph"/>
        <w:spacing w:line="204" w:lineRule="exact"/>
        <w:ind w:left="1276" w:hanging="1134"/>
        <w:rPr>
          <w:rFonts w:ascii="Arial" w:hAnsi="Arial" w:cs="Arial"/>
          <w:w w:val="105"/>
        </w:rPr>
      </w:pPr>
    </w:p>
    <w:p w14:paraId="6C97104F" w14:textId="77777777" w:rsidR="00613CBC" w:rsidRPr="00613CBC" w:rsidRDefault="00613CBC" w:rsidP="00613CBC">
      <w:pPr>
        <w:pStyle w:val="ListParagraph"/>
        <w:spacing w:line="204" w:lineRule="exact"/>
        <w:ind w:left="1276" w:hanging="1134"/>
        <w:rPr>
          <w:rFonts w:ascii="Arial" w:hAnsi="Arial" w:cs="Arial"/>
          <w:w w:val="105"/>
        </w:rPr>
      </w:pPr>
      <w:r w:rsidRPr="00613CBC">
        <w:rPr>
          <w:rFonts w:ascii="Arial" w:hAnsi="Arial" w:cs="Arial"/>
          <w:w w:val="105"/>
        </w:rPr>
        <w:t>…</w:t>
      </w:r>
    </w:p>
    <w:p w14:paraId="7A59A5B3" w14:textId="77777777" w:rsidR="00613CBC" w:rsidRPr="00613CBC" w:rsidRDefault="00613CBC" w:rsidP="00613CBC">
      <w:pPr>
        <w:ind w:right="139"/>
        <w:rPr>
          <w:rFonts w:ascii="Arial" w:hAnsi="Arial" w:cs="Arial"/>
        </w:rPr>
      </w:pPr>
    </w:p>
    <w:p w14:paraId="21454D56" w14:textId="77777777" w:rsidR="00613CBC" w:rsidRPr="00613CBC" w:rsidRDefault="00613CBC" w:rsidP="00613CBC">
      <w:pPr>
        <w:pStyle w:val="BodyText"/>
        <w:spacing w:before="9"/>
        <w:ind w:left="0" w:right="319"/>
        <w:jc w:val="both"/>
        <w:rPr>
          <w:rFonts w:ascii="Arial" w:hAnsi="Arial" w:cs="Arial"/>
          <w:color w:val="000000"/>
          <w:sz w:val="22"/>
          <w:szCs w:val="22"/>
          <w:lang w:val="en-CA"/>
        </w:rPr>
      </w:pPr>
    </w:p>
    <w:sectPr w:rsidR="00613CBC" w:rsidRPr="00613CB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66BF" w14:textId="77777777" w:rsidR="00E04DAA" w:rsidRDefault="00E04DAA" w:rsidP="00E04DAA">
      <w:pPr>
        <w:spacing w:after="0" w:line="240" w:lineRule="auto"/>
      </w:pPr>
      <w:r>
        <w:separator/>
      </w:r>
    </w:p>
  </w:endnote>
  <w:endnote w:type="continuationSeparator" w:id="0">
    <w:p w14:paraId="0D20C54D" w14:textId="77777777" w:rsidR="00E04DAA" w:rsidRDefault="00E04DAA" w:rsidP="00E0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15D3" w14:textId="77777777" w:rsidR="00E04DAA" w:rsidRDefault="00E04DAA" w:rsidP="00E04DAA">
      <w:pPr>
        <w:spacing w:after="0" w:line="240" w:lineRule="auto"/>
      </w:pPr>
      <w:r>
        <w:separator/>
      </w:r>
    </w:p>
  </w:footnote>
  <w:footnote w:type="continuationSeparator" w:id="0">
    <w:p w14:paraId="4F03C026" w14:textId="77777777" w:rsidR="00E04DAA" w:rsidRDefault="00E04DAA" w:rsidP="00E0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57D" w14:textId="72B19F7D" w:rsidR="00E04DAA" w:rsidRPr="00845B8F" w:rsidRDefault="00E04DAA" w:rsidP="00E04DAA">
    <w:pPr>
      <w:pStyle w:val="Header"/>
      <w:rPr>
        <w:rFonts w:cstheme="minorHAnsi"/>
      </w:rPr>
    </w:pPr>
    <w:r>
      <w:rPr>
        <w:rFonts w:cstheme="minorHAnsi"/>
      </w:rPr>
      <w:t>Feb 15</w:t>
    </w:r>
    <w:r w:rsidRPr="00845B8F">
      <w:rPr>
        <w:rFonts w:cstheme="minorHAnsi"/>
      </w:rPr>
      <w:t>, 202</w:t>
    </w:r>
    <w:r>
      <w:rPr>
        <w:rFonts w:cstheme="minorHAnsi"/>
      </w:rPr>
      <w:t>4</w:t>
    </w:r>
    <w:r w:rsidRPr="00845B8F">
      <w:rPr>
        <w:rFonts w:cstheme="minorHAnsi"/>
      </w:rPr>
      <w:t xml:space="preserve"> </w:t>
    </w:r>
  </w:p>
  <w:p w14:paraId="4E8BDE1F" w14:textId="77777777" w:rsidR="00E04DAA" w:rsidRDefault="00E04DAA" w:rsidP="00E04DAA">
    <w:pPr>
      <w:pStyle w:val="Header"/>
      <w:rPr>
        <w:rFonts w:cstheme="minorHAnsi"/>
      </w:rPr>
    </w:pPr>
    <w:r w:rsidRPr="00845B8F">
      <w:rPr>
        <w:rFonts w:cstheme="minorHAnsi"/>
      </w:rPr>
      <w:t xml:space="preserve">Employer Proposal without prejudice </w:t>
    </w:r>
  </w:p>
  <w:p w14:paraId="66D53090" w14:textId="61D454AC" w:rsidR="00E04DAA" w:rsidRPr="00845B8F" w:rsidRDefault="00E04DAA" w:rsidP="00E04DAA">
    <w:pPr>
      <w:pStyle w:val="Header"/>
      <w:rPr>
        <w:rFonts w:cstheme="minorHAnsi"/>
      </w:rPr>
    </w:pPr>
    <w:r>
      <w:rPr>
        <w:rFonts w:cstheme="minorHAnsi"/>
      </w:rPr>
      <w:t xml:space="preserve">Unit </w:t>
    </w:r>
    <w:r w:rsidR="00613CBC">
      <w:rPr>
        <w:rFonts w:cstheme="minorHAnsi"/>
      </w:rPr>
      <w:t>1 and 3</w:t>
    </w:r>
    <w:r>
      <w:rPr>
        <w:rFonts w:cstheme="minorHAnsi"/>
      </w:rPr>
      <w:t xml:space="preserve"> – Article </w:t>
    </w:r>
    <w:r w:rsidR="00613CBC">
      <w:rPr>
        <w:rFonts w:cstheme="minorHAnsi"/>
      </w:rPr>
      <w:t>10</w:t>
    </w:r>
  </w:p>
  <w:p w14:paraId="3E8F30F9" w14:textId="77777777" w:rsidR="00E04DAA" w:rsidRDefault="00E0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C32"/>
    <w:multiLevelType w:val="hybridMultilevel"/>
    <w:tmpl w:val="3B8013BA"/>
    <w:lvl w:ilvl="0" w:tplc="AA446C4C">
      <w:start w:val="2"/>
      <w:numFmt w:val="lowerRoman"/>
      <w:lvlText w:val="(%1)"/>
      <w:lvlJc w:val="left"/>
      <w:pPr>
        <w:ind w:left="1996" w:hanging="720"/>
      </w:pPr>
      <w:rPr>
        <w:rFonts w:hint="default"/>
      </w:rPr>
    </w:lvl>
    <w:lvl w:ilvl="1" w:tplc="10090019" w:tentative="1">
      <w:start w:val="1"/>
      <w:numFmt w:val="lowerLetter"/>
      <w:lvlText w:val="%2."/>
      <w:lvlJc w:val="left"/>
      <w:pPr>
        <w:ind w:left="2356" w:hanging="360"/>
      </w:pPr>
    </w:lvl>
    <w:lvl w:ilvl="2" w:tplc="1009001B">
      <w:start w:val="1"/>
      <w:numFmt w:val="lowerRoman"/>
      <w:lvlText w:val="%3."/>
      <w:lvlJc w:val="right"/>
      <w:pPr>
        <w:ind w:left="2874" w:hanging="180"/>
      </w:pPr>
    </w:lvl>
    <w:lvl w:ilvl="3" w:tplc="48BA8532">
      <w:start w:val="1"/>
      <w:numFmt w:val="lowerRoman"/>
      <w:lvlText w:val="(%4)"/>
      <w:lvlJc w:val="left"/>
      <w:pPr>
        <w:ind w:left="3796" w:hanging="360"/>
      </w:pPr>
      <w:rPr>
        <w:rFonts w:ascii="Arial" w:eastAsiaTheme="minorHAnsi" w:hAnsi="Arial" w:cs="Arial"/>
      </w:r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1" w15:restartNumberingAfterBreak="0">
    <w:nsid w:val="173D2CE7"/>
    <w:multiLevelType w:val="multilevel"/>
    <w:tmpl w:val="A9663C36"/>
    <w:lvl w:ilvl="0">
      <w:start w:val="10"/>
      <w:numFmt w:val="decimal"/>
      <w:lvlText w:val="%1"/>
      <w:lvlJc w:val="left"/>
      <w:pPr>
        <w:ind w:left="780" w:hanging="660"/>
      </w:pPr>
    </w:lvl>
    <w:lvl w:ilvl="1">
      <w:start w:val="1"/>
      <w:numFmt w:val="decimalZero"/>
      <w:lvlText w:val="%1.%2"/>
      <w:lvlJc w:val="left"/>
      <w:pPr>
        <w:ind w:left="780" w:hanging="660"/>
      </w:pPr>
      <w:rPr>
        <w:rFonts w:ascii="Times New Roman" w:eastAsia="Times New Roman" w:hAnsi="Times New Roman" w:cs="Times New Roman"/>
        <w:sz w:val="18"/>
        <w:szCs w:val="18"/>
      </w:rPr>
    </w:lvl>
    <w:lvl w:ilvl="2">
      <w:start w:val="1"/>
      <w:numFmt w:val="lowerLetter"/>
      <w:lvlText w:val="(%3)"/>
      <w:lvlJc w:val="left"/>
      <w:pPr>
        <w:ind w:left="1139" w:hanging="360"/>
      </w:pPr>
      <w:rPr>
        <w:rFonts w:ascii="Arial" w:eastAsia="Times New Roman" w:hAnsi="Arial" w:cs="Arial" w:hint="default"/>
        <w:sz w:val="22"/>
        <w:szCs w:val="22"/>
      </w:rPr>
    </w:lvl>
    <w:lvl w:ilvl="3">
      <w:numFmt w:val="bullet"/>
      <w:lvlText w:val="•"/>
      <w:lvlJc w:val="left"/>
      <w:pPr>
        <w:ind w:left="3091" w:hanging="361"/>
      </w:pPr>
    </w:lvl>
    <w:lvl w:ilvl="4">
      <w:numFmt w:val="bullet"/>
      <w:lvlText w:val="•"/>
      <w:lvlJc w:val="left"/>
      <w:pPr>
        <w:ind w:left="4066" w:hanging="361"/>
      </w:pPr>
    </w:lvl>
    <w:lvl w:ilvl="5">
      <w:numFmt w:val="bullet"/>
      <w:lvlText w:val="•"/>
      <w:lvlJc w:val="left"/>
      <w:pPr>
        <w:ind w:left="5042" w:hanging="361"/>
      </w:pPr>
    </w:lvl>
    <w:lvl w:ilvl="6">
      <w:numFmt w:val="bullet"/>
      <w:lvlText w:val="•"/>
      <w:lvlJc w:val="left"/>
      <w:pPr>
        <w:ind w:left="6017" w:hanging="361"/>
      </w:pPr>
    </w:lvl>
    <w:lvl w:ilvl="7">
      <w:numFmt w:val="bullet"/>
      <w:lvlText w:val="•"/>
      <w:lvlJc w:val="left"/>
      <w:pPr>
        <w:ind w:left="6993" w:hanging="361"/>
      </w:pPr>
    </w:lvl>
    <w:lvl w:ilvl="8">
      <w:numFmt w:val="bullet"/>
      <w:lvlText w:val="•"/>
      <w:lvlJc w:val="left"/>
      <w:pPr>
        <w:ind w:left="7968" w:hanging="361"/>
      </w:pPr>
    </w:lvl>
  </w:abstractNum>
  <w:abstractNum w:abstractNumId="2" w15:restartNumberingAfterBreak="0">
    <w:nsid w:val="1E183AC6"/>
    <w:multiLevelType w:val="multilevel"/>
    <w:tmpl w:val="B69AE2A4"/>
    <w:lvl w:ilvl="0">
      <w:start w:val="15"/>
      <w:numFmt w:val="decimal"/>
      <w:lvlText w:val="%1"/>
      <w:lvlJc w:val="left"/>
      <w:pPr>
        <w:ind w:left="2900" w:hanging="1228"/>
      </w:pPr>
      <w:rPr>
        <w:rFonts w:hint="default"/>
      </w:rPr>
    </w:lvl>
    <w:lvl w:ilvl="1">
      <w:start w:val="21"/>
      <w:numFmt w:val="decimal"/>
      <w:lvlText w:val="%1.%2"/>
      <w:lvlJc w:val="left"/>
      <w:pPr>
        <w:ind w:left="2900" w:hanging="1228"/>
      </w:pPr>
      <w:rPr>
        <w:rFonts w:hint="default"/>
        <w:b/>
        <w:bCs/>
        <w:spacing w:val="-1"/>
        <w:w w:val="100"/>
      </w:rPr>
    </w:lvl>
    <w:lvl w:ilvl="2">
      <w:start w:val="1"/>
      <w:numFmt w:val="lowerLetter"/>
      <w:lvlText w:val="(%3)"/>
      <w:lvlJc w:val="left"/>
      <w:pPr>
        <w:ind w:left="3259" w:hanging="360"/>
      </w:pPr>
      <w:rPr>
        <w:rFonts w:ascii="Arial" w:eastAsia="Times New Roman" w:hAnsi="Arial" w:cs="Arial" w:hint="default"/>
        <w:spacing w:val="-21"/>
        <w:w w:val="100"/>
        <w:sz w:val="22"/>
        <w:szCs w:val="22"/>
      </w:rPr>
    </w:lvl>
    <w:lvl w:ilvl="3">
      <w:numFmt w:val="bullet"/>
      <w:lvlText w:val="•"/>
      <w:lvlJc w:val="left"/>
      <w:pPr>
        <w:ind w:left="4491" w:hanging="360"/>
      </w:pPr>
      <w:rPr>
        <w:rFonts w:hint="default"/>
      </w:rPr>
    </w:lvl>
    <w:lvl w:ilvl="4">
      <w:numFmt w:val="bullet"/>
      <w:lvlText w:val="•"/>
      <w:lvlJc w:val="left"/>
      <w:pPr>
        <w:ind w:left="5106" w:hanging="360"/>
      </w:pPr>
      <w:rPr>
        <w:rFonts w:hint="default"/>
      </w:rPr>
    </w:lvl>
    <w:lvl w:ilvl="5">
      <w:numFmt w:val="bullet"/>
      <w:lvlText w:val="•"/>
      <w:lvlJc w:val="left"/>
      <w:pPr>
        <w:ind w:left="5722" w:hanging="360"/>
      </w:pPr>
      <w:rPr>
        <w:rFonts w:hint="default"/>
      </w:rPr>
    </w:lvl>
    <w:lvl w:ilvl="6">
      <w:numFmt w:val="bullet"/>
      <w:lvlText w:val="•"/>
      <w:lvlJc w:val="left"/>
      <w:pPr>
        <w:ind w:left="6337" w:hanging="360"/>
      </w:pPr>
      <w:rPr>
        <w:rFonts w:hint="default"/>
      </w:rPr>
    </w:lvl>
    <w:lvl w:ilvl="7">
      <w:numFmt w:val="bullet"/>
      <w:lvlText w:val="•"/>
      <w:lvlJc w:val="left"/>
      <w:pPr>
        <w:ind w:left="6953" w:hanging="360"/>
      </w:pPr>
      <w:rPr>
        <w:rFonts w:hint="default"/>
      </w:rPr>
    </w:lvl>
    <w:lvl w:ilvl="8">
      <w:numFmt w:val="bullet"/>
      <w:lvlText w:val="•"/>
      <w:lvlJc w:val="left"/>
      <w:pPr>
        <w:ind w:left="7568" w:hanging="360"/>
      </w:pPr>
      <w:rPr>
        <w:rFonts w:hint="default"/>
      </w:rPr>
    </w:lvl>
  </w:abstractNum>
  <w:abstractNum w:abstractNumId="3" w15:restartNumberingAfterBreak="0">
    <w:nsid w:val="1F3F6B97"/>
    <w:multiLevelType w:val="multilevel"/>
    <w:tmpl w:val="DE18FAD2"/>
    <w:lvl w:ilvl="0">
      <w:start w:val="10"/>
      <w:numFmt w:val="decimal"/>
      <w:lvlText w:val="%1"/>
      <w:lvlJc w:val="left"/>
      <w:pPr>
        <w:ind w:left="153" w:hanging="604"/>
      </w:pPr>
      <w:rPr>
        <w:rFonts w:hint="default"/>
      </w:rPr>
    </w:lvl>
    <w:lvl w:ilvl="1">
      <w:start w:val="2"/>
      <w:numFmt w:val="decimalZero"/>
      <w:lvlText w:val="%1.%2"/>
      <w:lvlJc w:val="left"/>
      <w:pPr>
        <w:ind w:left="153" w:hanging="604"/>
      </w:pPr>
      <w:rPr>
        <w:rFonts w:hint="default"/>
      </w:rPr>
    </w:lvl>
    <w:lvl w:ilvl="2">
      <w:start w:val="1"/>
      <w:numFmt w:val="decimal"/>
      <w:lvlText w:val="%1.%2.%3"/>
      <w:lvlJc w:val="left"/>
      <w:pPr>
        <w:ind w:left="153" w:hanging="604"/>
      </w:pPr>
      <w:rPr>
        <w:rFonts w:ascii="Times New Roman" w:eastAsia="Times New Roman" w:hAnsi="Times New Roman" w:cs="Times New Roman" w:hint="default"/>
        <w:spacing w:val="-2"/>
        <w:w w:val="99"/>
        <w:sz w:val="18"/>
        <w:szCs w:val="18"/>
      </w:rPr>
    </w:lvl>
    <w:lvl w:ilvl="3">
      <w:start w:val="1"/>
      <w:numFmt w:val="decimal"/>
      <w:lvlText w:val="%4."/>
      <w:lvlJc w:val="left"/>
      <w:pPr>
        <w:ind w:left="1740" w:hanging="362"/>
      </w:pPr>
      <w:rPr>
        <w:rFonts w:ascii="Arial" w:eastAsia="Times New Roman" w:hAnsi="Arial" w:cs="Arial" w:hint="default"/>
        <w:spacing w:val="0"/>
        <w:w w:val="99"/>
        <w:sz w:val="22"/>
        <w:szCs w:val="22"/>
      </w:rPr>
    </w:lvl>
    <w:lvl w:ilvl="4">
      <w:numFmt w:val="bullet"/>
      <w:lvlText w:val="•"/>
      <w:lvlJc w:val="left"/>
      <w:pPr>
        <w:ind w:left="3440" w:hanging="362"/>
      </w:pPr>
      <w:rPr>
        <w:rFonts w:hint="default"/>
      </w:rPr>
    </w:lvl>
    <w:lvl w:ilvl="5">
      <w:numFmt w:val="bullet"/>
      <w:lvlText w:val="•"/>
      <w:lvlJc w:val="left"/>
      <w:pPr>
        <w:ind w:left="4006" w:hanging="362"/>
      </w:pPr>
      <w:rPr>
        <w:rFonts w:hint="default"/>
      </w:rPr>
    </w:lvl>
    <w:lvl w:ilvl="6">
      <w:numFmt w:val="bullet"/>
      <w:lvlText w:val="•"/>
      <w:lvlJc w:val="left"/>
      <w:pPr>
        <w:ind w:left="4573" w:hanging="362"/>
      </w:pPr>
      <w:rPr>
        <w:rFonts w:hint="default"/>
      </w:rPr>
    </w:lvl>
    <w:lvl w:ilvl="7">
      <w:numFmt w:val="bullet"/>
      <w:lvlText w:val="•"/>
      <w:lvlJc w:val="left"/>
      <w:pPr>
        <w:ind w:left="5140" w:hanging="362"/>
      </w:pPr>
      <w:rPr>
        <w:rFonts w:hint="default"/>
      </w:rPr>
    </w:lvl>
    <w:lvl w:ilvl="8">
      <w:numFmt w:val="bullet"/>
      <w:lvlText w:val="•"/>
      <w:lvlJc w:val="left"/>
      <w:pPr>
        <w:ind w:left="5706" w:hanging="362"/>
      </w:pPr>
      <w:rPr>
        <w:rFonts w:hint="default"/>
      </w:rPr>
    </w:lvl>
  </w:abstractNum>
  <w:abstractNum w:abstractNumId="4" w15:restartNumberingAfterBreak="0">
    <w:nsid w:val="2DFF477A"/>
    <w:multiLevelType w:val="multilevel"/>
    <w:tmpl w:val="98EC1622"/>
    <w:lvl w:ilvl="0">
      <w:start w:val="10"/>
      <w:numFmt w:val="decimal"/>
      <w:lvlText w:val="%1"/>
      <w:lvlJc w:val="left"/>
      <w:pPr>
        <w:ind w:left="540" w:hanging="540"/>
      </w:pPr>
      <w:rPr>
        <w:rFonts w:hint="default"/>
        <w:w w:val="105"/>
      </w:rPr>
    </w:lvl>
    <w:lvl w:ilvl="1">
      <w:start w:val="12"/>
      <w:numFmt w:val="decimal"/>
      <w:lvlText w:val="%1.%2"/>
      <w:lvlJc w:val="left"/>
      <w:pPr>
        <w:ind w:left="1391" w:hanging="54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abstractNum w:abstractNumId="5" w15:restartNumberingAfterBreak="0">
    <w:nsid w:val="486E72B7"/>
    <w:multiLevelType w:val="hybridMultilevel"/>
    <w:tmpl w:val="F1EEDD8A"/>
    <w:lvl w:ilvl="0" w:tplc="8DA2F962">
      <w:start w:val="1"/>
      <w:numFmt w:val="lowerRoman"/>
      <w:lvlText w:val="(%1)"/>
      <w:lvlJc w:val="left"/>
      <w:pPr>
        <w:ind w:left="1140" w:hanging="362"/>
      </w:pPr>
      <w:rPr>
        <w:rFonts w:ascii="Arial" w:eastAsia="Times New Roman" w:hAnsi="Arial" w:cs="Arial" w:hint="default"/>
        <w:spacing w:val="0"/>
        <w:w w:val="99"/>
        <w:sz w:val="22"/>
        <w:szCs w:val="22"/>
      </w:rPr>
    </w:lvl>
    <w:lvl w:ilvl="1" w:tplc="B292F742">
      <w:numFmt w:val="bullet"/>
      <w:lvlText w:val="•"/>
      <w:lvlJc w:val="left"/>
      <w:pPr>
        <w:ind w:left="2018" w:hanging="362"/>
      </w:pPr>
      <w:rPr>
        <w:rFonts w:hint="default"/>
      </w:rPr>
    </w:lvl>
    <w:lvl w:ilvl="2" w:tplc="2DA47AFA">
      <w:numFmt w:val="bullet"/>
      <w:lvlText w:val="•"/>
      <w:lvlJc w:val="left"/>
      <w:pPr>
        <w:ind w:left="2896" w:hanging="362"/>
      </w:pPr>
      <w:rPr>
        <w:rFonts w:hint="default"/>
      </w:rPr>
    </w:lvl>
    <w:lvl w:ilvl="3" w:tplc="419A2D26">
      <w:numFmt w:val="bullet"/>
      <w:lvlText w:val="•"/>
      <w:lvlJc w:val="left"/>
      <w:pPr>
        <w:ind w:left="3774" w:hanging="362"/>
      </w:pPr>
      <w:rPr>
        <w:rFonts w:hint="default"/>
      </w:rPr>
    </w:lvl>
    <w:lvl w:ilvl="4" w:tplc="57385C2E">
      <w:numFmt w:val="bullet"/>
      <w:lvlText w:val="•"/>
      <w:lvlJc w:val="left"/>
      <w:pPr>
        <w:ind w:left="4652" w:hanging="362"/>
      </w:pPr>
      <w:rPr>
        <w:rFonts w:hint="default"/>
      </w:rPr>
    </w:lvl>
    <w:lvl w:ilvl="5" w:tplc="BA806702">
      <w:numFmt w:val="bullet"/>
      <w:lvlText w:val="•"/>
      <w:lvlJc w:val="left"/>
      <w:pPr>
        <w:ind w:left="5530" w:hanging="362"/>
      </w:pPr>
      <w:rPr>
        <w:rFonts w:hint="default"/>
      </w:rPr>
    </w:lvl>
    <w:lvl w:ilvl="6" w:tplc="3C666F92">
      <w:numFmt w:val="bullet"/>
      <w:lvlText w:val="•"/>
      <w:lvlJc w:val="left"/>
      <w:pPr>
        <w:ind w:left="6408" w:hanging="362"/>
      </w:pPr>
      <w:rPr>
        <w:rFonts w:hint="default"/>
      </w:rPr>
    </w:lvl>
    <w:lvl w:ilvl="7" w:tplc="D0749740">
      <w:numFmt w:val="bullet"/>
      <w:lvlText w:val="•"/>
      <w:lvlJc w:val="left"/>
      <w:pPr>
        <w:ind w:left="7286" w:hanging="362"/>
      </w:pPr>
      <w:rPr>
        <w:rFonts w:hint="default"/>
      </w:rPr>
    </w:lvl>
    <w:lvl w:ilvl="8" w:tplc="FD30D99E">
      <w:numFmt w:val="bullet"/>
      <w:lvlText w:val="•"/>
      <w:lvlJc w:val="left"/>
      <w:pPr>
        <w:ind w:left="8164" w:hanging="362"/>
      </w:pPr>
      <w:rPr>
        <w:rFonts w:hint="default"/>
      </w:rPr>
    </w:lvl>
  </w:abstractNum>
  <w:abstractNum w:abstractNumId="6" w15:restartNumberingAfterBreak="0">
    <w:nsid w:val="77507A3D"/>
    <w:multiLevelType w:val="multilevel"/>
    <w:tmpl w:val="93AEE98E"/>
    <w:lvl w:ilvl="0">
      <w:start w:val="10"/>
      <w:numFmt w:val="decimal"/>
      <w:lvlText w:val="%1"/>
      <w:lvlJc w:val="left"/>
      <w:pPr>
        <w:ind w:left="720" w:hanging="720"/>
      </w:pPr>
      <w:rPr>
        <w:rFonts w:hint="default"/>
        <w:w w:val="105"/>
      </w:rPr>
    </w:lvl>
    <w:lvl w:ilvl="1">
      <w:start w:val="4"/>
      <w:numFmt w:val="decimalZero"/>
      <w:lvlText w:val="%1.%2"/>
      <w:lvlJc w:val="left"/>
      <w:pPr>
        <w:ind w:left="1410" w:hanging="720"/>
      </w:pPr>
      <w:rPr>
        <w:rFonts w:hint="default"/>
        <w:w w:val="105"/>
      </w:rPr>
    </w:lvl>
    <w:lvl w:ilvl="2">
      <w:start w:val="1"/>
      <w:numFmt w:val="decimal"/>
      <w:lvlText w:val="%1.%2.%3"/>
      <w:lvlJc w:val="left"/>
      <w:pPr>
        <w:ind w:left="2100" w:hanging="720"/>
      </w:pPr>
      <w:rPr>
        <w:rFonts w:hint="default"/>
        <w:w w:val="105"/>
      </w:rPr>
    </w:lvl>
    <w:lvl w:ilvl="3">
      <w:start w:val="1"/>
      <w:numFmt w:val="decimal"/>
      <w:lvlText w:val="%1.%2.%3.%4"/>
      <w:lvlJc w:val="left"/>
      <w:pPr>
        <w:ind w:left="2790" w:hanging="720"/>
      </w:pPr>
      <w:rPr>
        <w:rFonts w:hint="default"/>
        <w:w w:val="105"/>
      </w:rPr>
    </w:lvl>
    <w:lvl w:ilvl="4">
      <w:start w:val="1"/>
      <w:numFmt w:val="decimal"/>
      <w:lvlText w:val="%1.%2.%3.%4.%5"/>
      <w:lvlJc w:val="left"/>
      <w:pPr>
        <w:ind w:left="3840" w:hanging="1080"/>
      </w:pPr>
      <w:rPr>
        <w:rFonts w:hint="default"/>
        <w:w w:val="105"/>
      </w:rPr>
    </w:lvl>
    <w:lvl w:ilvl="5">
      <w:start w:val="1"/>
      <w:numFmt w:val="decimal"/>
      <w:lvlText w:val="%1.%2.%3.%4.%5.%6"/>
      <w:lvlJc w:val="left"/>
      <w:pPr>
        <w:ind w:left="4530" w:hanging="1080"/>
      </w:pPr>
      <w:rPr>
        <w:rFonts w:hint="default"/>
        <w:w w:val="105"/>
      </w:rPr>
    </w:lvl>
    <w:lvl w:ilvl="6">
      <w:start w:val="1"/>
      <w:numFmt w:val="decimal"/>
      <w:lvlText w:val="%1.%2.%3.%4.%5.%6.%7"/>
      <w:lvlJc w:val="left"/>
      <w:pPr>
        <w:ind w:left="5580" w:hanging="1440"/>
      </w:pPr>
      <w:rPr>
        <w:rFonts w:hint="default"/>
        <w:w w:val="105"/>
      </w:rPr>
    </w:lvl>
    <w:lvl w:ilvl="7">
      <w:start w:val="1"/>
      <w:numFmt w:val="decimal"/>
      <w:lvlText w:val="%1.%2.%3.%4.%5.%6.%7.%8"/>
      <w:lvlJc w:val="left"/>
      <w:pPr>
        <w:ind w:left="6270" w:hanging="1440"/>
      </w:pPr>
      <w:rPr>
        <w:rFonts w:hint="default"/>
        <w:w w:val="105"/>
      </w:rPr>
    </w:lvl>
    <w:lvl w:ilvl="8">
      <w:start w:val="1"/>
      <w:numFmt w:val="decimal"/>
      <w:lvlText w:val="%1.%2.%3.%4.%5.%6.%7.%8.%9"/>
      <w:lvlJc w:val="left"/>
      <w:pPr>
        <w:ind w:left="7320" w:hanging="1800"/>
      </w:pPr>
      <w:rPr>
        <w:rFonts w:hint="default"/>
        <w:w w:val="105"/>
      </w:rPr>
    </w:lvl>
  </w:abstractNum>
  <w:num w:numId="1" w16cid:durableId="1733045198">
    <w:abstractNumId w:val="2"/>
  </w:num>
  <w:num w:numId="2" w16cid:durableId="1571231602">
    <w:abstractNumId w:val="4"/>
  </w:num>
  <w:num w:numId="3" w16cid:durableId="210307163">
    <w:abstractNumId w:val="0"/>
  </w:num>
  <w:num w:numId="4" w16cid:durableId="1061175549">
    <w:abstractNumId w:val="3"/>
  </w:num>
  <w:num w:numId="5" w16cid:durableId="1141269461">
    <w:abstractNumId w:val="6"/>
  </w:num>
  <w:num w:numId="6" w16cid:durableId="1938556200">
    <w:abstractNumId w:val="5"/>
  </w:num>
  <w:num w:numId="7" w16cid:durableId="96635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13"/>
    <w:rsid w:val="00004EA2"/>
    <w:rsid w:val="00033A63"/>
    <w:rsid w:val="00231F30"/>
    <w:rsid w:val="002657B0"/>
    <w:rsid w:val="003113AB"/>
    <w:rsid w:val="003D4BE6"/>
    <w:rsid w:val="004824B5"/>
    <w:rsid w:val="00530BE6"/>
    <w:rsid w:val="0054676F"/>
    <w:rsid w:val="00572444"/>
    <w:rsid w:val="00613CBC"/>
    <w:rsid w:val="006F6841"/>
    <w:rsid w:val="00763A16"/>
    <w:rsid w:val="00812E89"/>
    <w:rsid w:val="008526B3"/>
    <w:rsid w:val="008C7E80"/>
    <w:rsid w:val="008F1CFC"/>
    <w:rsid w:val="00903EA5"/>
    <w:rsid w:val="00970ABC"/>
    <w:rsid w:val="009B6A7F"/>
    <w:rsid w:val="009C5376"/>
    <w:rsid w:val="00A06712"/>
    <w:rsid w:val="00A300DD"/>
    <w:rsid w:val="00A370EB"/>
    <w:rsid w:val="00BB1C72"/>
    <w:rsid w:val="00C01B84"/>
    <w:rsid w:val="00C2213C"/>
    <w:rsid w:val="00CB780D"/>
    <w:rsid w:val="00D74AE9"/>
    <w:rsid w:val="00E04DAA"/>
    <w:rsid w:val="00EC4513"/>
    <w:rsid w:val="00F178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EF75"/>
  <w15:chartTrackingRefBased/>
  <w15:docId w15:val="{E630DB7D-4D5E-4D54-A53E-BBAA3251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1CFC"/>
    <w:pPr>
      <w:widowControl w:val="0"/>
      <w:autoSpaceDE w:val="0"/>
      <w:autoSpaceDN w:val="0"/>
      <w:spacing w:after="0" w:line="240" w:lineRule="auto"/>
      <w:ind w:left="2900"/>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AA"/>
  </w:style>
  <w:style w:type="paragraph" w:styleId="Footer">
    <w:name w:val="footer"/>
    <w:basedOn w:val="Normal"/>
    <w:link w:val="FooterChar"/>
    <w:uiPriority w:val="99"/>
    <w:unhideWhenUsed/>
    <w:rsid w:val="00E04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AA"/>
  </w:style>
  <w:style w:type="character" w:customStyle="1" w:styleId="Heading1Char">
    <w:name w:val="Heading 1 Char"/>
    <w:basedOn w:val="DefaultParagraphFont"/>
    <w:link w:val="Heading1"/>
    <w:uiPriority w:val="9"/>
    <w:rsid w:val="008F1CFC"/>
    <w:rPr>
      <w:rFonts w:ascii="Times New Roman" w:eastAsia="Times New Roman" w:hAnsi="Times New Roman" w:cs="Times New Roman"/>
      <w:b/>
      <w:bCs/>
      <w:sz w:val="18"/>
      <w:szCs w:val="18"/>
      <w:lang w:val="en-US"/>
    </w:rPr>
  </w:style>
  <w:style w:type="paragraph" w:styleId="BodyText">
    <w:name w:val="Body Text"/>
    <w:basedOn w:val="Normal"/>
    <w:link w:val="BodyTextChar"/>
    <w:uiPriority w:val="1"/>
    <w:qFormat/>
    <w:rsid w:val="008F1CFC"/>
    <w:pPr>
      <w:widowControl w:val="0"/>
      <w:autoSpaceDE w:val="0"/>
      <w:autoSpaceDN w:val="0"/>
      <w:spacing w:after="0" w:line="240" w:lineRule="auto"/>
      <w:ind w:left="1672"/>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8F1CFC"/>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613CBC"/>
    <w:pPr>
      <w:widowControl w:val="0"/>
      <w:autoSpaceDE w:val="0"/>
      <w:autoSpaceDN w:val="0"/>
      <w:spacing w:after="0" w:line="240" w:lineRule="auto"/>
      <w:ind w:left="153"/>
      <w:jc w:val="both"/>
    </w:pPr>
    <w:rPr>
      <w:rFonts w:ascii="Times New Roman" w:eastAsia="Times New Roman" w:hAnsi="Times New Roman" w:cs="Times New Roman"/>
      <w:lang w:val="en-US"/>
    </w:rPr>
  </w:style>
  <w:style w:type="paragraph" w:customStyle="1" w:styleId="Text">
    <w:name w:val="Text"/>
    <w:basedOn w:val="Normal"/>
    <w:uiPriority w:val="99"/>
    <w:rsid w:val="00613CBC"/>
    <w:pPr>
      <w:widowControl w:val="0"/>
      <w:tabs>
        <w:tab w:val="left" w:pos="660"/>
        <w:tab w:val="left" w:pos="1020"/>
        <w:tab w:val="left" w:pos="1440"/>
      </w:tabs>
      <w:autoSpaceDE w:val="0"/>
      <w:autoSpaceDN w:val="0"/>
      <w:adjustRightInd w:val="0"/>
      <w:spacing w:after="200" w:line="200" w:lineRule="atLeast"/>
      <w:jc w:val="both"/>
      <w:textAlignment w:val="center"/>
    </w:pPr>
    <w:rPr>
      <w:rFonts w:ascii="TimesNewRomanPSMT" w:eastAsia="Times New Roman" w:hAnsi="TimesNewRomanPSMT" w:cs="TimesNewRomanPSMT"/>
      <w:color w:val="000000"/>
      <w:sz w:val="18"/>
      <w:szCs w:val="18"/>
    </w:rPr>
  </w:style>
  <w:style w:type="character" w:customStyle="1" w:styleId="Roman">
    <w:name w:val="Roman"/>
    <w:uiPriority w:val="99"/>
    <w:rsid w:val="00613CBC"/>
    <w:rPr>
      <w:rFonts w:ascii="TimesNewRomanPSMT" w:hAnsi="TimesNewRomanPSMT" w:cs="TimesNewRomanPSMT"/>
      <w:color w:val="000000"/>
      <w:lang w:val="en-CA"/>
    </w:rPr>
  </w:style>
  <w:style w:type="paragraph" w:customStyle="1" w:styleId="TextNoGap">
    <w:name w:val="Text_NoGap"/>
    <w:basedOn w:val="Text"/>
    <w:rsid w:val="00613CBC"/>
    <w:pPr>
      <w:spacing w:after="0"/>
    </w:pPr>
  </w:style>
  <w:style w:type="character" w:customStyle="1" w:styleId="Bold">
    <w:name w:val="Bold"/>
    <w:uiPriority w:val="99"/>
    <w:rsid w:val="00613CBC"/>
    <w:rPr>
      <w:rFonts w:ascii="TimesNewRomanPS-BoldMT" w:hAnsi="TimesNewRomanPS-BoldMT" w:cs="TimesNewRomanPS-BoldMT"/>
      <w:b/>
      <w:bCs/>
      <w:color w:val="000000"/>
      <w:lang w:val="en-CA"/>
    </w:rPr>
  </w:style>
  <w:style w:type="paragraph" w:customStyle="1" w:styleId="TableParagraph">
    <w:name w:val="Table Paragraph"/>
    <w:basedOn w:val="Normal"/>
    <w:uiPriority w:val="1"/>
    <w:qFormat/>
    <w:rsid w:val="00613CBC"/>
    <w:pPr>
      <w:widowControl w:val="0"/>
      <w:autoSpaceDE w:val="0"/>
      <w:autoSpaceDN w:val="0"/>
      <w:spacing w:before="31" w:after="0" w:line="240" w:lineRule="auto"/>
      <w:ind w:left="59"/>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87414">
      <w:bodyDiv w:val="1"/>
      <w:marLeft w:val="0"/>
      <w:marRight w:val="0"/>
      <w:marTop w:val="0"/>
      <w:marBottom w:val="0"/>
      <w:divBdr>
        <w:top w:val="none" w:sz="0" w:space="0" w:color="auto"/>
        <w:left w:val="none" w:sz="0" w:space="0" w:color="auto"/>
        <w:bottom w:val="none" w:sz="0" w:space="0" w:color="auto"/>
        <w:right w:val="none" w:sz="0" w:space="0" w:color="auto"/>
      </w:divBdr>
    </w:div>
    <w:div w:id="13232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Bereza</dc:creator>
  <cp:keywords/>
  <dc:description/>
  <cp:lastModifiedBy>Kaylie Gordon</cp:lastModifiedBy>
  <cp:revision>4</cp:revision>
  <dcterms:created xsi:type="dcterms:W3CDTF">2024-02-14T21:52:00Z</dcterms:created>
  <dcterms:modified xsi:type="dcterms:W3CDTF">2024-02-15T15:58:00Z</dcterms:modified>
</cp:coreProperties>
</file>