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sz w:val="24"/>
          <w:szCs w:val="24"/>
          <w:rtl w:val="0"/>
        </w:rPr>
        <w:t xml:space="preserve">2024-02-15  CUPE 3903 draft of U2 Experience Credit for Participation 15.10</w:t>
      </w:r>
      <w:r w:rsidDel="00000000" w:rsidR="00000000" w:rsidRPr="00000000">
        <w:rPr>
          <w:rtl w:val="0"/>
        </w:rPr>
      </w:r>
    </w:p>
    <w:p w:rsidR="00000000" w:rsidDel="00000000" w:rsidP="00000000" w:rsidRDefault="00000000" w:rsidRPr="00000000" w14:paraId="00000002">
      <w:pPr>
        <w:widowControl w:val="0"/>
        <w:spacing w:lin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3">
      <w:pPr>
        <w:widowControl w:val="0"/>
        <w:spacing w:line="240" w:lineRule="auto"/>
        <w:rPr>
          <w:i w:val="1"/>
          <w:sz w:val="20"/>
          <w:szCs w:val="20"/>
        </w:rPr>
      </w:pPr>
      <w:r w:rsidDel="00000000" w:rsidR="00000000" w:rsidRPr="00000000">
        <w:rPr>
          <w:i w:val="1"/>
          <w:sz w:val="20"/>
          <w:szCs w:val="20"/>
          <w:rtl w:val="0"/>
        </w:rPr>
        <w:t xml:space="preserve"> 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4">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i w:val="1"/>
          <w:sz w:val="20"/>
          <w:szCs w:val="20"/>
        </w:rPr>
      </w:pPr>
      <w:r w:rsidDel="00000000" w:rsidR="00000000" w:rsidRPr="00000000">
        <w:rPr>
          <w:b w:val="1"/>
          <w:i w:val="1"/>
          <w:sz w:val="20"/>
          <w:szCs w:val="20"/>
          <w:rtl w:val="0"/>
        </w:rPr>
        <w:t xml:space="preserve">Guide to formatting of text in proposals in this table:</w:t>
      </w:r>
      <w:r w:rsidDel="00000000" w:rsidR="00000000" w:rsidRPr="00000000">
        <w:rPr>
          <w:rtl w:val="0"/>
        </w:rPr>
      </w:r>
    </w:p>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ind w:left="720" w:firstLine="0"/>
        <w:rPr>
          <w:sz w:val="20"/>
          <w:szCs w:val="20"/>
        </w:rPr>
      </w:pPr>
      <w:r w:rsidDel="00000000" w:rsidR="00000000" w:rsidRPr="00000000">
        <w:rPr>
          <w:b w:val="1"/>
          <w:sz w:val="20"/>
          <w:szCs w:val="20"/>
          <w:u w:val="single"/>
          <w:rtl w:val="0"/>
        </w:rPr>
        <w:t xml:space="preserve">New language, with respect to the 2020-2023 Collective Agreement (CA) </w:t>
      </w:r>
      <w:r w:rsidDel="00000000" w:rsidR="00000000" w:rsidRPr="00000000">
        <w:rPr>
          <w:rtl w:val="0"/>
        </w:rPr>
      </w:r>
    </w:p>
    <w:p w:rsidR="00000000" w:rsidDel="00000000" w:rsidP="00000000" w:rsidRDefault="00000000" w:rsidRPr="00000000" w14:paraId="00000008">
      <w:pPr>
        <w:widowControl w:val="0"/>
        <w:spacing w:line="240" w:lineRule="auto"/>
        <w:ind w:left="720" w:firstLine="0"/>
        <w:rPr>
          <w:i w:val="1"/>
          <w:color w:val="ff0000"/>
          <w:sz w:val="20"/>
          <w:szCs w:val="20"/>
        </w:rPr>
      </w:pPr>
      <w:r w:rsidDel="00000000" w:rsidR="00000000" w:rsidRPr="00000000">
        <w:rPr>
          <w:i w:val="1"/>
          <w:color w:val="ff0000"/>
          <w:sz w:val="20"/>
          <w:szCs w:val="20"/>
          <w:u w:val="single"/>
          <w:rtl w:val="0"/>
        </w:rPr>
        <w:t xml:space="preserve">New language, with respect to the previous pass of the party</w:t>
      </w:r>
      <w:r w:rsidDel="00000000" w:rsidR="00000000" w:rsidRPr="00000000">
        <w:rPr>
          <w:rtl w:val="0"/>
        </w:rPr>
      </w:r>
    </w:p>
    <w:p w:rsidR="00000000" w:rsidDel="00000000" w:rsidP="00000000" w:rsidRDefault="00000000" w:rsidRPr="00000000" w14:paraId="00000009">
      <w:pPr>
        <w:widowControl w:val="0"/>
        <w:spacing w:line="240" w:lineRule="auto"/>
        <w:ind w:left="720" w:firstLine="0"/>
        <w:rPr>
          <w:strike w:val="1"/>
          <w:sz w:val="20"/>
          <w:szCs w:val="20"/>
        </w:rPr>
      </w:pPr>
      <w:r w:rsidDel="00000000" w:rsidR="00000000" w:rsidRPr="00000000">
        <w:rPr>
          <w:strike w:val="1"/>
          <w:sz w:val="20"/>
          <w:szCs w:val="20"/>
          <w:rtl w:val="0"/>
        </w:rPr>
        <w:t xml:space="preserve">Language that has been removed, with respect to the 2020–2023 CA</w:t>
      </w:r>
    </w:p>
    <w:p w:rsidR="00000000" w:rsidDel="00000000" w:rsidP="00000000" w:rsidRDefault="00000000" w:rsidRPr="00000000" w14:paraId="0000000A">
      <w:pPr>
        <w:widowControl w:val="0"/>
        <w:spacing w:line="240" w:lineRule="auto"/>
        <w:ind w:left="720" w:firstLine="0"/>
        <w:rPr>
          <w:i w:val="1"/>
          <w:color w:val="ff0000"/>
          <w:sz w:val="20"/>
          <w:szCs w:val="20"/>
        </w:rPr>
      </w:pPr>
      <w:r w:rsidDel="00000000" w:rsidR="00000000" w:rsidRPr="00000000">
        <w:rPr>
          <w:i w:val="1"/>
          <w:strike w:val="1"/>
          <w:color w:val="ff0000"/>
          <w:sz w:val="20"/>
          <w:szCs w:val="20"/>
          <w:rtl w:val="0"/>
        </w:rPr>
        <w:t xml:space="preserve">Language that has been removed, with respect to the previous pass of the party</w:t>
      </w:r>
      <w:r w:rsidDel="00000000" w:rsidR="00000000" w:rsidRPr="00000000">
        <w:rPr>
          <w:rtl w:val="0"/>
        </w:rPr>
      </w:r>
    </w:p>
    <w:p w:rsidR="00000000" w:rsidDel="00000000" w:rsidP="00000000" w:rsidRDefault="00000000" w:rsidRPr="00000000" w14:paraId="0000000B">
      <w:pPr>
        <w:widowControl w:val="0"/>
        <w:spacing w:line="240" w:lineRule="auto"/>
        <w:ind w:left="720" w:firstLine="0"/>
        <w:rPr>
          <w:i w:val="1"/>
          <w:color w:val="ff0000"/>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b w:val="1"/>
          <w:sz w:val="20"/>
          <w:szCs w:val="20"/>
        </w:rPr>
      </w:pPr>
      <w:r w:rsidDel="00000000" w:rsidR="00000000" w:rsidRPr="00000000">
        <w:rPr>
          <w:b w:val="1"/>
          <w:sz w:val="20"/>
          <w:szCs w:val="20"/>
          <w:rtl w:val="0"/>
        </w:rPr>
        <w:t xml:space="preserve">Notes on the organization of the chart: </w:t>
      </w:r>
    </w:p>
    <w:p w:rsidR="00000000" w:rsidDel="00000000" w:rsidP="00000000" w:rsidRDefault="00000000" w:rsidRPr="00000000" w14:paraId="0000000D">
      <w:pPr>
        <w:widowControl w:val="0"/>
        <w:numPr>
          <w:ilvl w:val="0"/>
          <w:numId w:val="2"/>
        </w:numPr>
        <w:spacing w:line="240" w:lineRule="auto"/>
        <w:ind w:left="720" w:hanging="360"/>
        <w:rPr>
          <w:sz w:val="20"/>
          <w:szCs w:val="20"/>
        </w:rPr>
      </w:pPr>
      <w:r w:rsidDel="00000000" w:rsidR="00000000" w:rsidRPr="00000000">
        <w:rPr>
          <w:sz w:val="20"/>
          <w:szCs w:val="20"/>
          <w:rtl w:val="0"/>
        </w:rPr>
        <w:t xml:space="preserve">The date of the latest version of a proposal presented at the bargaining table is indicated in square brackets in bold, italicized text (e.g., </w:t>
      </w:r>
      <w:r w:rsidDel="00000000" w:rsidR="00000000" w:rsidRPr="00000000">
        <w:rPr>
          <w:b w:val="1"/>
          <w:i w:val="1"/>
          <w:sz w:val="20"/>
          <w:szCs w:val="20"/>
          <w:rtl w:val="0"/>
        </w:rPr>
        <w:t xml:space="preserve">[July 31, 2023]</w:t>
      </w:r>
      <w:r w:rsidDel="00000000" w:rsidR="00000000" w:rsidRPr="00000000">
        <w:rPr>
          <w:sz w:val="20"/>
          <w:szCs w:val="20"/>
          <w:rtl w:val="0"/>
        </w:rPr>
        <w:t xml:space="preserve">). </w:t>
      </w:r>
    </w:p>
    <w:p w:rsidR="00000000" w:rsidDel="00000000" w:rsidP="00000000" w:rsidRDefault="00000000" w:rsidRPr="00000000" w14:paraId="0000000E">
      <w:pPr>
        <w:widowControl w:val="0"/>
        <w:numPr>
          <w:ilvl w:val="0"/>
          <w:numId w:val="2"/>
        </w:numPr>
        <w:spacing w:line="240" w:lineRule="auto"/>
        <w:ind w:left="720" w:hanging="360"/>
        <w:rPr>
          <w:sz w:val="20"/>
          <w:szCs w:val="20"/>
        </w:rPr>
      </w:pPr>
      <w:r w:rsidDel="00000000" w:rsidR="00000000" w:rsidRPr="00000000">
        <w:rPr>
          <w:sz w:val="20"/>
          <w:szCs w:val="20"/>
          <w:rtl w:val="0"/>
        </w:rPr>
        <w:t xml:space="preserve">Occasional clarifying editorial notes within a proposal (that are not part of the proposal) also appear in bold, italicized text within square brackets </w:t>
      </w:r>
      <w:r w:rsidDel="00000000" w:rsidR="00000000" w:rsidRPr="00000000">
        <w:rPr>
          <w:b w:val="1"/>
          <w:i w:val="1"/>
          <w:sz w:val="20"/>
          <w:szCs w:val="20"/>
          <w:highlight w:val="yellow"/>
          <w:rtl w:val="0"/>
        </w:rPr>
        <w:t xml:space="preserve">[like this]</w:t>
      </w:r>
      <w:r w:rsidDel="00000000" w:rsidR="00000000" w:rsidRPr="00000000">
        <w:rPr>
          <w:b w:val="1"/>
          <w:sz w:val="20"/>
          <w:szCs w:val="20"/>
          <w:highlight w:val="yellow"/>
          <w:rtl w:val="0"/>
        </w:rPr>
        <w:t xml:space="preserve"> </w:t>
      </w:r>
      <w:r w:rsidDel="00000000" w:rsidR="00000000" w:rsidRPr="00000000">
        <w:rPr>
          <w:sz w:val="20"/>
          <w:szCs w:val="20"/>
          <w:rtl w:val="0"/>
        </w:rPr>
        <w:t xml:space="preserve">and may be highlighted in yellow for additional clarity. </w:t>
      </w:r>
    </w:p>
    <w:p w:rsidR="00000000" w:rsidDel="00000000" w:rsidP="00000000" w:rsidRDefault="00000000" w:rsidRPr="00000000" w14:paraId="0000000F">
      <w:pPr>
        <w:widowControl w:val="0"/>
        <w:numPr>
          <w:ilvl w:val="0"/>
          <w:numId w:val="2"/>
        </w:numPr>
        <w:spacing w:line="240" w:lineRule="auto"/>
        <w:ind w:left="720" w:hanging="360"/>
        <w:rPr>
          <w:sz w:val="20"/>
          <w:szCs w:val="20"/>
        </w:rPr>
      </w:pPr>
      <w:r w:rsidDel="00000000" w:rsidR="00000000" w:rsidRPr="00000000">
        <w:rPr>
          <w:sz w:val="20"/>
          <w:szCs w:val="20"/>
          <w:rtl w:val="0"/>
        </w:rPr>
        <w:t xml:space="preserve">Ellipses within square brackets [...] indicate where existing CA language not affected by a proposal has been left out to save space.</w:t>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bl>
      <w:tblPr>
        <w:tblStyle w:val="Table1"/>
        <w:tblpPr w:leftFromText="180" w:rightFromText="180" w:topFromText="180" w:bottomFromText="180" w:vertAnchor="text" w:horzAnchor="text" w:tblpX="0" w:tblpY="0"/>
        <w:tblW w:w="155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
        <w:gridCol w:w="930"/>
        <w:gridCol w:w="3240"/>
        <w:gridCol w:w="1080"/>
        <w:gridCol w:w="3240"/>
        <w:gridCol w:w="3240"/>
        <w:gridCol w:w="3240"/>
        <w:tblGridChange w:id="0">
          <w:tblGrid>
            <w:gridCol w:w="585"/>
            <w:gridCol w:w="930"/>
            <w:gridCol w:w="3240"/>
            <w:gridCol w:w="1080"/>
            <w:gridCol w:w="3240"/>
            <w:gridCol w:w="3240"/>
            <w:gridCol w:w="3240"/>
          </w:tblGrid>
        </w:tblGridChange>
      </w:tblGrid>
      <w:tr>
        <w:trPr>
          <w:cantSplit w:val="0"/>
          <w:tblHeader w:val="0"/>
        </w:trPr>
        <w:tc>
          <w:tcPr>
            <w:shd w:fill="f3f3f3" w:val="clear"/>
          </w:tcPr>
          <w:p w:rsidR="00000000" w:rsidDel="00000000" w:rsidP="00000000" w:rsidRDefault="00000000" w:rsidRPr="00000000" w14:paraId="00000011">
            <w:pPr>
              <w:spacing w:line="240" w:lineRule="auto"/>
              <w:rPr>
                <w:b w:val="1"/>
                <w:sz w:val="18"/>
                <w:szCs w:val="18"/>
              </w:rPr>
            </w:pPr>
            <w:r w:rsidDel="00000000" w:rsidR="00000000" w:rsidRPr="00000000">
              <w:rPr>
                <w:b w:val="1"/>
                <w:sz w:val="18"/>
                <w:szCs w:val="18"/>
                <w:rtl w:val="0"/>
              </w:rPr>
              <w:t xml:space="preserve">Proposal #</w:t>
            </w:r>
          </w:p>
        </w:tc>
        <w:tc>
          <w:tcPr>
            <w:shd w:fill="f3f3f3" w:val="clear"/>
          </w:tcPr>
          <w:p w:rsidR="00000000" w:rsidDel="00000000" w:rsidP="00000000" w:rsidRDefault="00000000" w:rsidRPr="00000000" w14:paraId="00000012">
            <w:pPr>
              <w:widowControl w:val="0"/>
              <w:spacing w:line="240" w:lineRule="auto"/>
              <w:jc w:val="center"/>
              <w:rPr>
                <w:b w:val="1"/>
                <w:sz w:val="18"/>
                <w:szCs w:val="18"/>
              </w:rPr>
            </w:pPr>
            <w:r w:rsidDel="00000000" w:rsidR="00000000" w:rsidRPr="00000000">
              <w:rPr>
                <w:b w:val="1"/>
                <w:sz w:val="18"/>
                <w:szCs w:val="18"/>
                <w:rtl w:val="0"/>
              </w:rPr>
              <w:t xml:space="preserve">UNIT Article # Title</w:t>
            </w:r>
          </w:p>
        </w:tc>
        <w:tc>
          <w:tcPr>
            <w:shd w:fill="f3f3f3" w:val="clear"/>
          </w:tcPr>
          <w:p w:rsidR="00000000" w:rsidDel="00000000" w:rsidP="00000000" w:rsidRDefault="00000000" w:rsidRPr="00000000" w14:paraId="00000013">
            <w:pPr>
              <w:widowControl w:val="0"/>
              <w:spacing w:line="240" w:lineRule="auto"/>
              <w:jc w:val="center"/>
              <w:rPr>
                <w:b w:val="1"/>
                <w:sz w:val="18"/>
                <w:szCs w:val="18"/>
              </w:rPr>
            </w:pPr>
            <w:r w:rsidDel="00000000" w:rsidR="00000000" w:rsidRPr="00000000">
              <w:rPr>
                <w:b w:val="1"/>
                <w:sz w:val="18"/>
                <w:szCs w:val="18"/>
                <w:rtl w:val="0"/>
              </w:rPr>
              <w:t xml:space="preserve">CA Language 2020–23</w:t>
            </w:r>
          </w:p>
        </w:tc>
        <w:tc>
          <w:tcPr>
            <w:shd w:fill="f3f3f3" w:val="clear"/>
          </w:tcPr>
          <w:p w:rsidR="00000000" w:rsidDel="00000000" w:rsidP="00000000" w:rsidRDefault="00000000" w:rsidRPr="00000000" w14:paraId="00000014">
            <w:pPr>
              <w:widowControl w:val="0"/>
              <w:spacing w:line="240" w:lineRule="auto"/>
              <w:jc w:val="center"/>
              <w:rPr>
                <w:b w:val="1"/>
                <w:sz w:val="18"/>
                <w:szCs w:val="18"/>
              </w:rPr>
            </w:pPr>
            <w:r w:rsidDel="00000000" w:rsidR="00000000" w:rsidRPr="00000000">
              <w:rPr>
                <w:b w:val="1"/>
                <w:sz w:val="18"/>
                <w:szCs w:val="18"/>
                <w:rtl w:val="0"/>
              </w:rPr>
              <w:t xml:space="preserve">Change/  Rationale</w:t>
            </w:r>
          </w:p>
        </w:tc>
        <w:tc>
          <w:tcPr>
            <w:shd w:fill="f3f3f3" w:val="clear"/>
          </w:tcPr>
          <w:p w:rsidR="00000000" w:rsidDel="00000000" w:rsidP="00000000" w:rsidRDefault="00000000" w:rsidRPr="00000000" w14:paraId="00000015">
            <w:pPr>
              <w:widowControl w:val="0"/>
              <w:spacing w:line="240" w:lineRule="auto"/>
              <w:jc w:val="center"/>
              <w:rPr>
                <w:b w:val="1"/>
                <w:i w:val="1"/>
                <w:sz w:val="18"/>
                <w:szCs w:val="18"/>
              </w:rPr>
            </w:pPr>
            <w:r w:rsidDel="00000000" w:rsidR="00000000" w:rsidRPr="00000000">
              <w:rPr>
                <w:b w:val="1"/>
                <w:sz w:val="18"/>
                <w:szCs w:val="18"/>
                <w:rtl w:val="0"/>
              </w:rPr>
              <w:t xml:space="preserve">CUPE Latest Proposal</w:t>
            </w:r>
            <w:r w:rsidDel="00000000" w:rsidR="00000000" w:rsidRPr="00000000">
              <w:rPr>
                <w:rtl w:val="0"/>
              </w:rPr>
            </w:r>
          </w:p>
        </w:tc>
        <w:tc>
          <w:tcPr>
            <w:shd w:fill="f3f3f3" w:val="clear"/>
          </w:tcPr>
          <w:p w:rsidR="00000000" w:rsidDel="00000000" w:rsidP="00000000" w:rsidRDefault="00000000" w:rsidRPr="00000000" w14:paraId="00000016">
            <w:pPr>
              <w:widowControl w:val="0"/>
              <w:spacing w:line="240" w:lineRule="auto"/>
              <w:jc w:val="center"/>
              <w:rPr>
                <w:b w:val="1"/>
                <w:sz w:val="18"/>
                <w:szCs w:val="18"/>
              </w:rPr>
            </w:pPr>
            <w:r w:rsidDel="00000000" w:rsidR="00000000" w:rsidRPr="00000000">
              <w:rPr>
                <w:b w:val="1"/>
                <w:sz w:val="18"/>
                <w:szCs w:val="18"/>
                <w:rtl w:val="0"/>
              </w:rPr>
              <w:t xml:space="preserve">ER Latest Proposal </w:t>
            </w:r>
          </w:p>
        </w:tc>
        <w:tc>
          <w:tcPr>
            <w:shd w:fill="f3f3f3" w:val="clear"/>
          </w:tcPr>
          <w:p w:rsidR="00000000" w:rsidDel="00000000" w:rsidP="00000000" w:rsidRDefault="00000000" w:rsidRPr="00000000" w14:paraId="00000017">
            <w:pPr>
              <w:widowControl w:val="0"/>
              <w:spacing w:line="240" w:lineRule="auto"/>
              <w:jc w:val="center"/>
              <w:rPr>
                <w:b w:val="1"/>
                <w:sz w:val="18"/>
                <w:szCs w:val="18"/>
              </w:rPr>
            </w:pPr>
            <w:r w:rsidDel="00000000" w:rsidR="00000000" w:rsidRPr="00000000">
              <w:rPr>
                <w:b w:val="1"/>
                <w:sz w:val="18"/>
                <w:szCs w:val="18"/>
                <w:rtl w:val="0"/>
              </w:rPr>
              <w:t xml:space="preserve">Agreed changes signed-off by both parties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numPr>
                <w:ilvl w:val="0"/>
                <w:numId w:val="1"/>
              </w:numPr>
              <w:spacing w:line="240" w:lineRule="auto"/>
              <w:ind w:right="-360"/>
              <w:rPr>
                <w:sz w:val="20"/>
                <w:szCs w:val="20"/>
              </w:rPr>
            </w:pPr>
            <w:r w:rsidDel="00000000" w:rsidR="00000000" w:rsidRPr="00000000">
              <w:rPr>
                <w:rtl w:val="0"/>
              </w:rPr>
            </w:r>
          </w:p>
        </w:tc>
        <w:tc>
          <w:tcPr/>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U2 </w:t>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15.10</w:t>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PARTICIPATION </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(also affects</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12.07 APPLICABLE PRIOR EXPERIENCE)</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tl w:val="0"/>
              </w:rPr>
            </w:r>
          </w:p>
        </w:tc>
        <w:tc>
          <w:tcPr/>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12.07 APPLICABLE PRIOR EXPERIENCE</w:t>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15.10 – PARTICIPATION</w:t>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15.10.1 The Parties agree that the valuable contributions made by CUPE 3903 members be recognized by incorporating them as fully as possible into the decision- making processes of the University.</w:t>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15.10.2 The Employer agrees to recommend (and to use its best offices to persuade) Senate and the Faculty Councils in which CUPE 3903 Unit 2 members are employed to:</w:t>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(i) Amend the relevant Senate document(s) to clearly state that part-time faculty are eligible for election to Senate; and</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(ii) Establish a process whereby a guaranteed minimum number of Senate seats elected by Faculty Councils will be filled by part-time 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15.10.3 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 attendance as voting members at meetings of the departments in which they are employed;</w:t>
            </w:r>
          </w:p>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t xml:space="preserve">• service on the appropriate committees of the employing departments.</w:t>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Where the central administration establishes a Task Force, and the outcome of the deliberations of the Task Force could potentially or is likely to have a significant and direct impact on bargaining unit work, the employer agrees that at least one member of the Task Force will be a bargaining unit member selected from among the members of the bargaining unit who have been regularly employed in such work. </w:t>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3D">
            <w:pPr>
              <w:spacing w:line="240" w:lineRule="auto"/>
              <w:rPr>
                <w:sz w:val="20"/>
                <w:szCs w:val="20"/>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15.10.5 EXPERIENCE CREDIT FOR PARTICIPATION</w:t>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(i) 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(ii) The parties will consider whether such credit is Cap-exempt in whole or in part </w:t>
            </w:r>
          </w:p>
        </w:tc>
        <w:tc>
          <w:tcPr/>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Add protocol for the awarding of APE credit for participation as both parties have previously agreed to do in 15.10.5.</w:t>
            </w:r>
          </w:p>
          <w:p w:rsidR="00000000" w:rsidDel="00000000" w:rsidP="00000000" w:rsidRDefault="00000000" w:rsidRPr="00000000" w14:paraId="00000044">
            <w:pPr>
              <w:spacing w:line="240" w:lineRule="auto"/>
              <w:rPr>
                <w:sz w:val="20"/>
                <w:szCs w:val="20"/>
              </w:rPr>
            </w:pPr>
            <w:r w:rsidDel="00000000" w:rsidR="00000000" w:rsidRPr="00000000">
              <w:rPr>
                <w:rtl w:val="0"/>
              </w:rPr>
            </w:r>
          </w:p>
        </w:tc>
        <w:tc>
          <w:tcPr/>
          <w:p w:rsidR="00000000" w:rsidDel="00000000" w:rsidP="00000000" w:rsidRDefault="00000000" w:rsidRPr="00000000" w14:paraId="00000045">
            <w:pPr>
              <w:spacing w:line="240" w:lineRule="auto"/>
              <w:rPr>
                <w:i w:val="1"/>
                <w:sz w:val="20"/>
                <w:szCs w:val="20"/>
              </w:rPr>
            </w:pPr>
            <w:r w:rsidDel="00000000" w:rsidR="00000000" w:rsidRPr="00000000">
              <w:rPr>
                <w:b w:val="1"/>
                <w:i w:val="1"/>
                <w:sz w:val="20"/>
                <w:szCs w:val="20"/>
                <w:rtl w:val="0"/>
              </w:rPr>
              <w:t xml:space="preserve">[February 15, 2024]</w:t>
            </w:r>
            <w:r w:rsidDel="00000000" w:rsidR="00000000" w:rsidRPr="00000000">
              <w:rPr>
                <w:rtl w:val="0"/>
              </w:rPr>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12.07 APPLICABLE PRIOR EXPERIENCE</w:t>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4A">
            <w:pPr>
              <w:spacing w:line="240" w:lineRule="auto"/>
              <w:rPr>
                <w:sz w:val="20"/>
                <w:szCs w:val="20"/>
              </w:rPr>
            </w:pPr>
            <w:r w:rsidDel="00000000" w:rsidR="00000000" w:rsidRPr="00000000">
              <w:rPr>
                <w:rtl w:val="0"/>
              </w:rPr>
            </w:r>
          </w:p>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D">
            <w:pPr>
              <w:spacing w:line="240" w:lineRule="auto"/>
              <w:rPr>
                <w:strike w:val="1"/>
                <w:sz w:val="20"/>
                <w:szCs w:val="20"/>
              </w:rPr>
            </w:pPr>
            <w:r w:rsidDel="00000000" w:rsidR="00000000" w:rsidRPr="00000000">
              <w:rPr>
                <w:strike w:val="1"/>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04E">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4F">
            <w:pPr>
              <w:spacing w:line="240" w:lineRule="auto"/>
              <w:rPr>
                <w:i w:val="1"/>
                <w:strike w:val="1"/>
                <w:color w:val="ff0000"/>
                <w:sz w:val="20"/>
                <w:szCs w:val="20"/>
              </w:rPr>
            </w:pPr>
            <w:r w:rsidDel="00000000" w:rsidR="00000000" w:rsidRPr="00000000">
              <w:rPr>
                <w:i w:val="1"/>
                <w:strike w:val="1"/>
                <w:color w:val="ff0000"/>
                <w:sz w:val="20"/>
                <w:szCs w:val="20"/>
                <w:rtl w:val="0"/>
              </w:rPr>
              <w:t xml:space="preserve">(v) Applicable prior experience credit (to a maximum of 1.0 FCE (full-course equivalent)) earned for participation as per 15.10.5 will be exempt from the limit established in 12.07 (iv).</w:t>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1">
            <w:pPr>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Further to the agree-to language above, the Union will withdraw its Policy Grievance with respect to this matter, dated February 3, 2023.</w:t>
            </w:r>
          </w:p>
          <w:p w:rsidR="00000000" w:rsidDel="00000000" w:rsidP="00000000" w:rsidRDefault="00000000" w:rsidRPr="00000000" w14:paraId="00000052">
            <w:pPr>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53">
            <w:pPr>
              <w:spacing w:line="240" w:lineRule="auto"/>
              <w:rPr>
                <w:i w:val="1"/>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15.10 – PARTICIPATION</w:t>
            </w:r>
          </w:p>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15.10.1 The Parties agree that the valuable contributions made by CUPE 3903 members be recognized by incorporating them as fully as possible into the decision- making processes of the University.</w:t>
            </w:r>
          </w:p>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15.10.2 The Employer agrees to recommend (and to use its best offices to persuade) Senate and the Faculty Councils in which CUPE 3903 Unit 2 members are employed to:</w:t>
            </w:r>
          </w:p>
          <w:p w:rsidR="00000000" w:rsidDel="00000000" w:rsidP="00000000" w:rsidRDefault="00000000" w:rsidRPr="00000000" w14:paraId="0000005A">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(i) Amend the relevant Senate document(s) to clearly state that </w:t>
            </w:r>
            <w:r w:rsidDel="00000000" w:rsidR="00000000" w:rsidRPr="00000000">
              <w:rPr>
                <w:b w:val="1"/>
                <w:sz w:val="20"/>
                <w:szCs w:val="20"/>
                <w:highlight w:val="cyan"/>
                <w:u w:val="single"/>
                <w:rtl w:val="0"/>
              </w:rPr>
              <w:t xml:space="preserve">members of the bargaining unit </w:t>
            </w:r>
            <w:r w:rsidDel="00000000" w:rsidR="00000000" w:rsidRPr="00000000">
              <w:rPr>
                <w:strike w:val="1"/>
                <w:sz w:val="20"/>
                <w:szCs w:val="20"/>
                <w:highlight w:val="cyan"/>
                <w:rtl w:val="0"/>
              </w:rPr>
              <w:t xml:space="preserve">part-timefaculty</w:t>
            </w:r>
            <w:r w:rsidDel="00000000" w:rsidR="00000000" w:rsidRPr="00000000">
              <w:rPr>
                <w:sz w:val="20"/>
                <w:szCs w:val="20"/>
                <w:highlight w:val="cyan"/>
                <w:rtl w:val="0"/>
              </w:rPr>
              <w:t xml:space="preserve"> </w:t>
            </w:r>
            <w:r w:rsidDel="00000000" w:rsidR="00000000" w:rsidRPr="00000000">
              <w:rPr>
                <w:sz w:val="20"/>
                <w:szCs w:val="20"/>
                <w:rtl w:val="0"/>
              </w:rPr>
              <w:t xml:space="preserve">are eligible for election to Senate; and</w:t>
            </w:r>
          </w:p>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t xml:space="preserve">(ii) Establish a process whereby a guaranteed minimum number of Senate seats elected by Faculty Councils will be filled by </w:t>
            </w:r>
            <w:r w:rsidDel="00000000" w:rsidR="00000000" w:rsidRPr="00000000">
              <w:rPr>
                <w:b w:val="1"/>
                <w:sz w:val="20"/>
                <w:szCs w:val="20"/>
                <w:highlight w:val="cyan"/>
                <w:u w:val="single"/>
                <w:rtl w:val="0"/>
              </w:rPr>
              <w:t xml:space="preserve">members of the bargaining unit </w:t>
            </w:r>
            <w:r w:rsidDel="00000000" w:rsidR="00000000" w:rsidRPr="00000000">
              <w:rPr>
                <w:strike w:val="1"/>
                <w:sz w:val="20"/>
                <w:szCs w:val="20"/>
                <w:highlight w:val="cyan"/>
                <w:rtl w:val="0"/>
              </w:rPr>
              <w:t xml:space="preserve">part-time faculty members</w:t>
            </w:r>
            <w:r w:rsidDel="00000000" w:rsidR="00000000" w:rsidRPr="00000000">
              <w:rPr>
                <w:sz w:val="20"/>
                <w:szCs w:val="20"/>
                <w:rtl w:val="0"/>
              </w:rPr>
              <w:t xml:space="preserve">.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t xml:space="preserve">15.10.3 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 attendance as voting members at meetings of the departments in which they are employed;</w:t>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 service on the appropriate committees of the employing departments.</w:t>
            </w:r>
          </w:p>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064">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5">
            <w:pPr>
              <w:spacing w:line="240" w:lineRule="auto"/>
              <w:rPr>
                <w:i w:val="1"/>
                <w:strike w:val="1"/>
                <w:color w:val="ff0000"/>
                <w:sz w:val="20"/>
                <w:szCs w:val="20"/>
                <w:highlight w:val="yellow"/>
              </w:rPr>
            </w:pPr>
            <w:r w:rsidDel="00000000" w:rsidR="00000000" w:rsidRPr="00000000">
              <w:rPr>
                <w:sz w:val="20"/>
                <w:szCs w:val="20"/>
                <w:rtl w:val="0"/>
              </w:rPr>
              <w:t xml:space="preserve">Where the central administration establishes a Task Force </w:t>
            </w:r>
            <w:r w:rsidDel="00000000" w:rsidR="00000000" w:rsidRPr="00000000">
              <w:rPr>
                <w:b w:val="1"/>
                <w:i w:val="1"/>
                <w:color w:val="ff0000"/>
                <w:sz w:val="20"/>
                <w:szCs w:val="20"/>
                <w:u w:val="single"/>
                <w:rtl w:val="0"/>
              </w:rPr>
              <w:t xml:space="preserve">ad hoc committee or working group whose membership includes full-time union-represented faculty employees</w:t>
            </w:r>
            <w:r w:rsidDel="00000000" w:rsidR="00000000" w:rsidRPr="00000000">
              <w:rPr>
                <w:i w:val="1"/>
                <w:color w:val="ff0000"/>
                <w:sz w:val="20"/>
                <w:szCs w:val="20"/>
                <w:rtl w:val="0"/>
              </w:rPr>
              <w:t xml:space="preserve">,</w:t>
            </w:r>
            <w:r w:rsidDel="00000000" w:rsidR="00000000" w:rsidRPr="00000000">
              <w:rPr>
                <w:i w:val="1"/>
                <w:strike w:val="1"/>
                <w:color w:val="ff0000"/>
                <w:sz w:val="20"/>
                <w:szCs w:val="20"/>
                <w:rtl w:val="0"/>
              </w:rPr>
              <w:t xml:space="preserve">or other deliberative body or committee , </w:t>
            </w:r>
            <w:r w:rsidDel="00000000" w:rsidR="00000000" w:rsidRPr="00000000">
              <w:rPr>
                <w:sz w:val="20"/>
                <w:szCs w:val="20"/>
                <w:rtl w:val="0"/>
              </w:rPr>
              <w:t xml:space="preserve">and the outcome of the deliberations of the Task Force </w:t>
            </w:r>
            <w:r w:rsidDel="00000000" w:rsidR="00000000" w:rsidRPr="00000000">
              <w:rPr>
                <w:b w:val="1"/>
                <w:i w:val="1"/>
                <w:color w:val="ff0000"/>
                <w:sz w:val="20"/>
                <w:szCs w:val="20"/>
                <w:u w:val="single"/>
                <w:rtl w:val="0"/>
              </w:rPr>
              <w:t xml:space="preserve">or ad hoc committee or working group </w:t>
            </w:r>
            <w:r w:rsidDel="00000000" w:rsidR="00000000" w:rsidRPr="00000000">
              <w:rPr>
                <w:i w:val="1"/>
                <w:strike w:val="1"/>
                <w:color w:val="ff0000"/>
                <w:sz w:val="20"/>
                <w:szCs w:val="20"/>
                <w:rtl w:val="0"/>
              </w:rPr>
              <w:t xml:space="preserve">or other deliberative body or committee </w:t>
            </w:r>
            <w:r w:rsidDel="00000000" w:rsidR="00000000" w:rsidRPr="00000000">
              <w:rPr>
                <w:sz w:val="20"/>
                <w:szCs w:val="20"/>
                <w:rtl w:val="0"/>
              </w:rPr>
              <w:t xml:space="preserve">could potentially or is likely to have a significant and direct impact on bargaining unit work, the employer agrees that at least one member of the Task Force</w:t>
            </w:r>
            <w:r w:rsidDel="00000000" w:rsidR="00000000" w:rsidRPr="00000000">
              <w:rPr>
                <w:b w:val="1"/>
                <w:color w:val="ff0000"/>
                <w:sz w:val="20"/>
                <w:szCs w:val="20"/>
                <w:u w:val="single"/>
                <w:rtl w:val="0"/>
              </w:rPr>
              <w:t xml:space="preserve">/ad hoc committee/working group</w:t>
            </w:r>
            <w:r w:rsidDel="00000000" w:rsidR="00000000" w:rsidRPr="00000000">
              <w:rPr>
                <w:color w:val="ff0000"/>
                <w:sz w:val="20"/>
                <w:szCs w:val="20"/>
                <w:rtl w:val="0"/>
              </w:rPr>
              <w:t xml:space="preserve"> </w:t>
            </w:r>
            <w:r w:rsidDel="00000000" w:rsidR="00000000" w:rsidRPr="00000000">
              <w:rPr>
                <w:i w:val="1"/>
                <w:strike w:val="1"/>
                <w:color w:val="ff0000"/>
                <w:sz w:val="20"/>
                <w:szCs w:val="20"/>
                <w:rtl w:val="0"/>
              </w:rPr>
              <w:t xml:space="preserve">or other deliberative body or committee</w:t>
            </w:r>
            <w:r w:rsidDel="00000000" w:rsidR="00000000" w:rsidRPr="00000000">
              <w:rPr>
                <w:b w:val="1"/>
                <w:strike w:val="1"/>
                <w:color w:val="ff0000"/>
                <w:sz w:val="20"/>
                <w:szCs w:val="20"/>
                <w:rtl w:val="0"/>
              </w:rPr>
              <w:t xml:space="preserve"> </w:t>
            </w:r>
            <w:r w:rsidDel="00000000" w:rsidR="00000000" w:rsidRPr="00000000">
              <w:rPr>
                <w:sz w:val="20"/>
                <w:szCs w:val="20"/>
                <w:rtl w:val="0"/>
              </w:rPr>
              <w:t xml:space="preserve">will be a bargaining unit member selected from among the members of the bargaining unit who have been regularly employed in such work. </w:t>
            </w:r>
            <w:r w:rsidDel="00000000" w:rsidR="00000000" w:rsidRPr="00000000">
              <w:rPr>
                <w:i w:val="1"/>
                <w:strike w:val="1"/>
                <w:color w:val="ff0000"/>
                <w:sz w:val="20"/>
                <w:szCs w:val="20"/>
                <w:rtl w:val="0"/>
              </w:rPr>
              <w:t xml:space="preserve">Examples of such recent deliberative bodies include the President’s Community Safety Council, the Advisory Council on Black Inclusion, the Working Group on Individual and Systemic Racism within the Faculty of Health, the Artificial Intelligence and Society Task Force, and the Task Force on Sustainability Research.</w:t>
            </w: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7">
            <w:pPr>
              <w:widowControl w:val="0"/>
              <w:spacing w:line="240" w:lineRule="auto"/>
              <w:rPr>
                <w:b w:val="1"/>
                <w:i w:val="1"/>
                <w:color w:val="ff0000"/>
                <w:sz w:val="20"/>
                <w:szCs w:val="20"/>
                <w:highlight w:val="yellow"/>
                <w:u w:val="single"/>
              </w:rPr>
            </w:pPr>
            <w:r w:rsidDel="00000000" w:rsidR="00000000" w:rsidRPr="00000000">
              <w:rPr>
                <w:b w:val="1"/>
                <w:i w:val="1"/>
                <w:color w:val="ff0000"/>
                <w:sz w:val="20"/>
                <w:szCs w:val="20"/>
                <w:highlight w:val="yellow"/>
                <w:u w:val="single"/>
                <w:rtl w:val="0"/>
              </w:rPr>
              <w:t xml:space="preserve">[delete appendix I]</w:t>
            </w:r>
          </w:p>
          <w:p w:rsidR="00000000" w:rsidDel="00000000" w:rsidP="00000000" w:rsidRDefault="00000000" w:rsidRPr="00000000" w14:paraId="00000068">
            <w:pPr>
              <w:widowControl w:val="0"/>
              <w:spacing w:line="240" w:lineRule="auto"/>
              <w:rPr>
                <w:b w:val="1"/>
                <w:i w:val="1"/>
                <w:color w:val="ff0000"/>
                <w:sz w:val="20"/>
                <w:szCs w:val="20"/>
                <w:highlight w:val="yellow"/>
                <w:u w:val="single"/>
              </w:rPr>
            </w:pPr>
            <w:r w:rsidDel="00000000" w:rsidR="00000000" w:rsidRPr="00000000">
              <w:rPr>
                <w:rtl w:val="0"/>
              </w:rPr>
            </w:r>
          </w:p>
          <w:p w:rsidR="00000000" w:rsidDel="00000000" w:rsidP="00000000" w:rsidRDefault="00000000" w:rsidRPr="00000000" w14:paraId="00000069">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sz w:val="20"/>
                <w:szCs w:val="20"/>
                <w:rtl w:val="0"/>
              </w:rPr>
              <w:t xml:space="preserve">15.10.5 EXPERIENCE CREDIT FOR PARTICIPATION</w:t>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D">
            <w:pPr>
              <w:spacing w:line="240" w:lineRule="auto"/>
              <w:rPr>
                <w:strike w:val="1"/>
                <w:sz w:val="20"/>
                <w:szCs w:val="20"/>
              </w:rPr>
            </w:pPr>
            <w:r w:rsidDel="00000000" w:rsidR="00000000" w:rsidRPr="00000000">
              <w:rPr>
                <w:strike w:val="1"/>
                <w:sz w:val="20"/>
                <w:szCs w:val="20"/>
                <w:rtl w:val="0"/>
              </w:rPr>
              <w:t xml:space="preserve">(i) 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06E">
            <w:pPr>
              <w:spacing w:line="240" w:lineRule="auto"/>
              <w:rPr>
                <w:strike w:val="1"/>
                <w:sz w:val="20"/>
                <w:szCs w:val="20"/>
              </w:rPr>
            </w:pPr>
            <w:r w:rsidDel="00000000" w:rsidR="00000000" w:rsidRPr="00000000">
              <w:rPr>
                <w:rtl w:val="0"/>
              </w:rPr>
            </w:r>
          </w:p>
          <w:p w:rsidR="00000000" w:rsidDel="00000000" w:rsidP="00000000" w:rsidRDefault="00000000" w:rsidRPr="00000000" w14:paraId="0000006F">
            <w:pPr>
              <w:spacing w:line="240" w:lineRule="auto"/>
              <w:rPr>
                <w:strike w:val="1"/>
                <w:sz w:val="20"/>
                <w:szCs w:val="20"/>
              </w:rPr>
            </w:pPr>
            <w:r w:rsidDel="00000000" w:rsidR="00000000" w:rsidRPr="00000000">
              <w:rPr>
                <w:sz w:val="20"/>
                <w:szCs w:val="20"/>
                <w:rtl w:val="0"/>
              </w:rPr>
              <w:t xml:space="preserve">(ii) </w:t>
            </w:r>
            <w:r w:rsidDel="00000000" w:rsidR="00000000" w:rsidRPr="00000000">
              <w:rPr>
                <w:strike w:val="1"/>
                <w:sz w:val="20"/>
                <w:szCs w:val="20"/>
                <w:rtl w:val="0"/>
              </w:rPr>
              <w:t xml:space="preserve">The parties will consider whether such credit is Cap-exempt in whole or in part </w:t>
            </w:r>
          </w:p>
          <w:p w:rsidR="00000000" w:rsidDel="00000000" w:rsidP="00000000" w:rsidRDefault="00000000" w:rsidRPr="00000000" w14:paraId="00000070">
            <w:pPr>
              <w:spacing w:line="240" w:lineRule="auto"/>
              <w:rPr>
                <w:strike w:val="1"/>
                <w:sz w:val="20"/>
                <w:szCs w:val="20"/>
              </w:rPr>
            </w:pPr>
            <w:r w:rsidDel="00000000" w:rsidR="00000000" w:rsidRPr="00000000">
              <w:rPr>
                <w:strike w:val="1"/>
                <w:sz w:val="20"/>
                <w:szCs w:val="20"/>
                <w:rtl w:val="0"/>
              </w:rPr>
              <w:t xml:space="preserve"> </w:t>
            </w:r>
          </w:p>
          <w:p w:rsidR="00000000" w:rsidDel="00000000" w:rsidP="00000000" w:rsidRDefault="00000000" w:rsidRPr="00000000" w14:paraId="00000071">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In support of their participation as per Article 15.10.3 above, contract faculty employees in the CUPE 3903 Unit 2 bargaining unit who are elected or appointed to a committee of an academic unit </w:t>
            </w:r>
            <w:r w:rsidDel="00000000" w:rsidR="00000000" w:rsidRPr="00000000">
              <w:rPr>
                <w:b w:val="1"/>
                <w:i w:val="1"/>
                <w:color w:val="ff0000"/>
                <w:sz w:val="20"/>
                <w:szCs w:val="20"/>
                <w:highlight w:val="cyan"/>
                <w:u w:val="single"/>
                <w:rtl w:val="0"/>
              </w:rPr>
              <w:t xml:space="preserve">or faculty</w:t>
            </w:r>
            <w:r w:rsidDel="00000000" w:rsidR="00000000" w:rsidRPr="00000000">
              <w:rPr>
                <w:b w:val="1"/>
                <w:i w:val="1"/>
                <w:color w:val="ff0000"/>
                <w:sz w:val="20"/>
                <w:szCs w:val="20"/>
                <w:u w:val="single"/>
                <w:rtl w:val="0"/>
              </w:rPr>
              <w:t xml:space="preserve"> in which they teach, a committee of Senate, or a Task Force or ad hoc committee or working group as may be established by the central administration will receive APE participation credit as follows:  </w:t>
            </w:r>
          </w:p>
          <w:p w:rsidR="00000000" w:rsidDel="00000000" w:rsidP="00000000" w:rsidRDefault="00000000" w:rsidRPr="00000000" w14:paraId="00000072">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73">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i. Minimum requirement for APE participation credit</w:t>
            </w:r>
          </w:p>
          <w:p w:rsidR="00000000" w:rsidDel="00000000" w:rsidP="00000000" w:rsidRDefault="00000000" w:rsidRPr="00000000" w14:paraId="00000074">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75">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076">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77">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ii. Value of APE participation credit </w:t>
            </w:r>
          </w:p>
          <w:p w:rsidR="00000000" w:rsidDel="00000000" w:rsidP="00000000" w:rsidRDefault="00000000" w:rsidRPr="00000000" w14:paraId="00000078">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79">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20 to 62.5 hours of participation: 1/6 or 0.17 FCE of APE participation credit</w:t>
            </w:r>
          </w:p>
          <w:p w:rsidR="00000000" w:rsidDel="00000000" w:rsidP="00000000" w:rsidRDefault="00000000" w:rsidRPr="00000000" w14:paraId="0000007A">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7B">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Greater than 62.5 hours: 1/3 or 0.33 FCE of APE participation credit.  </w:t>
            </w:r>
          </w:p>
          <w:p w:rsidR="00000000" w:rsidDel="00000000" w:rsidP="00000000" w:rsidRDefault="00000000" w:rsidRPr="00000000" w14:paraId="0000007C">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7D">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iii. Article 12.05 (“Cap”) and Article 12.07 (iv) (“annual accrual of APE”)</w:t>
            </w:r>
          </w:p>
          <w:p w:rsidR="00000000" w:rsidDel="00000000" w:rsidP="00000000" w:rsidRDefault="00000000" w:rsidRPr="00000000" w14:paraId="0000007E">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7F">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APE participation credit will be treated the same as other accrued APE in respect of the “cap” pursuant to article 12.05 and the provisions regarding the annual accrual of APE pursuant to Article 12.07 (iv).  </w:t>
            </w:r>
          </w:p>
          <w:p w:rsidR="00000000" w:rsidDel="00000000" w:rsidP="00000000" w:rsidRDefault="00000000" w:rsidRPr="00000000" w14:paraId="00000080">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81">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iv. Reporting APE participation credit</w:t>
            </w:r>
          </w:p>
          <w:p w:rsidR="00000000" w:rsidDel="00000000" w:rsidP="00000000" w:rsidRDefault="00000000" w:rsidRPr="00000000" w14:paraId="00000082">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83">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 “</w:t>
            </w:r>
            <w:r w:rsidDel="00000000" w:rsidR="00000000" w:rsidRPr="00000000">
              <w:rPr>
                <w:b w:val="1"/>
                <w:i w:val="1"/>
                <w:color w:val="ff0000"/>
                <w:sz w:val="20"/>
                <w:szCs w:val="20"/>
                <w:highlight w:val="yellow"/>
                <w:u w:val="single"/>
                <w:rtl w:val="0"/>
              </w:rPr>
              <w:t xml:space="preserve">XX</w:t>
            </w:r>
            <w:r w:rsidDel="00000000" w:rsidR="00000000" w:rsidRPr="00000000">
              <w:rPr>
                <w:b w:val="1"/>
                <w:i w:val="1"/>
                <w:color w:val="ff0000"/>
                <w:sz w:val="20"/>
                <w:szCs w:val="20"/>
                <w:u w:val="single"/>
                <w:rtl w:val="0"/>
              </w:rPr>
              <w:t xml:space="preserve">” 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084">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85">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rsidR="00000000" w:rsidDel="00000000" w:rsidP="00000000" w:rsidRDefault="00000000" w:rsidRPr="00000000" w14:paraId="00000086">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87">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v. Updating Work Histories to incorporate APE participation credit</w:t>
            </w:r>
          </w:p>
          <w:p w:rsidR="00000000" w:rsidDel="00000000" w:rsidP="00000000" w:rsidRDefault="00000000" w:rsidRPr="00000000" w14:paraId="00000088">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89">
            <w:pPr>
              <w:widowControl w:val="0"/>
              <w:spacing w:line="240" w:lineRule="auto"/>
              <w:rPr>
                <w:b w:val="1"/>
                <w:i w:val="1"/>
                <w:color w:val="ff0000"/>
                <w:sz w:val="20"/>
                <w:szCs w:val="20"/>
                <w:u w:val="single"/>
              </w:rPr>
            </w:pPr>
            <w:r w:rsidDel="00000000" w:rsidR="00000000" w:rsidRPr="00000000">
              <w:rPr>
                <w:b w:val="1"/>
                <w:i w:val="1"/>
                <w:color w:val="ff0000"/>
                <w:sz w:val="20"/>
                <w:szCs w:val="20"/>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08A">
            <w:pPr>
              <w:widowControl w:val="0"/>
              <w:spacing w:line="240" w:lineRule="auto"/>
              <w:rPr>
                <w:b w:val="1"/>
                <w:i w:val="1"/>
                <w:color w:val="ff0000"/>
                <w:sz w:val="20"/>
                <w:szCs w:val="20"/>
                <w:u w:val="single"/>
              </w:rPr>
            </w:pPr>
            <w:r w:rsidDel="00000000" w:rsidR="00000000" w:rsidRPr="00000000">
              <w:rPr>
                <w:rtl w:val="0"/>
              </w:rPr>
            </w:r>
          </w:p>
          <w:p w:rsidR="00000000" w:rsidDel="00000000" w:rsidP="00000000" w:rsidRDefault="00000000" w:rsidRPr="00000000" w14:paraId="0000008B">
            <w:pPr>
              <w:spacing w:line="240" w:lineRule="auto"/>
              <w:rPr>
                <w:i w:val="1"/>
                <w:strike w:val="1"/>
                <w:color w:val="ff0000"/>
                <w:sz w:val="20"/>
                <w:szCs w:val="20"/>
              </w:rPr>
            </w:pPr>
            <w:r w:rsidDel="00000000" w:rsidR="00000000" w:rsidRPr="00000000">
              <w:rPr>
                <w:i w:val="1"/>
                <w:strike w:val="1"/>
                <w:color w:val="ff0000"/>
                <w:sz w:val="20"/>
                <w:szCs w:val="20"/>
                <w:rtl w:val="0"/>
              </w:rPr>
              <w:t xml:space="preserve">(i) In recognition of their contributions to the governance of the University and to collegial academic and administrative activities, members of the CUPE 3903 Unit 2 bargaining unit will earn Applicable Prior Experience (APE) credit for participation on University committees including but not limited to the following:</w:t>
            </w:r>
          </w:p>
          <w:p w:rsidR="00000000" w:rsidDel="00000000" w:rsidP="00000000" w:rsidRDefault="00000000" w:rsidRPr="00000000" w14:paraId="0000008C">
            <w:pPr>
              <w:spacing w:line="240" w:lineRule="auto"/>
              <w:rPr>
                <w:i w:val="1"/>
                <w:strike w:val="1"/>
                <w:color w:val="ff0000"/>
                <w:sz w:val="20"/>
                <w:szCs w:val="20"/>
              </w:rPr>
            </w:pPr>
            <w:r w:rsidDel="00000000" w:rsidR="00000000" w:rsidRPr="00000000">
              <w:rPr>
                <w:i w:val="1"/>
                <w:strike w:val="1"/>
                <w:color w:val="ff0000"/>
                <w:sz w:val="20"/>
                <w:szCs w:val="20"/>
                <w:rtl w:val="0"/>
              </w:rPr>
              <w:t xml:space="preserve"> </w:t>
            </w:r>
          </w:p>
          <w:p w:rsidR="00000000" w:rsidDel="00000000" w:rsidP="00000000" w:rsidRDefault="00000000" w:rsidRPr="00000000" w14:paraId="0000008D">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a)</w:t>
              <w:tab/>
            </w:r>
            <w:r w:rsidDel="00000000" w:rsidR="00000000" w:rsidRPr="00000000">
              <w:rPr>
                <w:i w:val="1"/>
                <w:strike w:val="1"/>
                <w:color w:val="ff0000"/>
                <w:sz w:val="20"/>
                <w:szCs w:val="20"/>
                <w:rtl w:val="0"/>
              </w:rPr>
              <w:t xml:space="preserve">participation on Senate and subcommittees of Senate;</w:t>
            </w:r>
          </w:p>
          <w:p w:rsidR="00000000" w:rsidDel="00000000" w:rsidP="00000000" w:rsidRDefault="00000000" w:rsidRPr="00000000" w14:paraId="0000008E">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b)</w:t>
              <w:tab/>
              <w:t xml:space="preserve">participation on Faculty, School or Departmental Councils and their subcommittees;</w:t>
            </w:r>
          </w:p>
          <w:p w:rsidR="00000000" w:rsidDel="00000000" w:rsidP="00000000" w:rsidRDefault="00000000" w:rsidRPr="00000000" w14:paraId="0000008F">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c)</w:t>
              <w:tab/>
              <w:t xml:space="preserve">participation in CUPE 3903 and its subcommittees;</w:t>
            </w:r>
          </w:p>
          <w:p w:rsidR="00000000" w:rsidDel="00000000" w:rsidP="00000000" w:rsidRDefault="00000000" w:rsidRPr="00000000" w14:paraId="00000090">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d)</w:t>
              <w:tab/>
              <w:t xml:space="preserve">participation in joint CUPE/Administration committees and activities</w:t>
            </w:r>
          </w:p>
          <w:p w:rsidR="00000000" w:rsidDel="00000000" w:rsidP="00000000" w:rsidRDefault="00000000" w:rsidRPr="00000000" w14:paraId="00000091">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e)</w:t>
              <w:tab/>
              <w:t xml:space="preserve">participation in the governance and activities of the Research Centres;</w:t>
            </w:r>
          </w:p>
          <w:p w:rsidR="00000000" w:rsidDel="00000000" w:rsidP="00000000" w:rsidRDefault="00000000" w:rsidRPr="00000000" w14:paraId="00000092">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f) </w:t>
              <w:tab/>
              <w:t xml:space="preserve">participation in such units as the Teaching Commons, and advising centres;</w:t>
            </w:r>
          </w:p>
          <w:p w:rsidR="00000000" w:rsidDel="00000000" w:rsidP="00000000" w:rsidRDefault="00000000" w:rsidRPr="00000000" w14:paraId="00000093">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g)</w:t>
              <w:tab/>
              <w:t xml:space="preserve">participation in deliberative and governance bodies of the Colleges;</w:t>
            </w:r>
          </w:p>
          <w:p w:rsidR="00000000" w:rsidDel="00000000" w:rsidP="00000000" w:rsidRDefault="00000000" w:rsidRPr="00000000" w14:paraId="00000094">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h)</w:t>
              <w:tab/>
              <w:t xml:space="preserve">participation in unit or Faculty level academic and administrative committees including but not limited to Executive, Academic Planning, Curriculum, Hiring, Affirmative Action, Program Review Committees, and Tenure and Promotion Committees;</w:t>
            </w:r>
          </w:p>
          <w:p w:rsidR="00000000" w:rsidDel="00000000" w:rsidP="00000000" w:rsidRDefault="00000000" w:rsidRPr="00000000" w14:paraId="00000095">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i)  </w:t>
              <w:tab/>
              <w:t xml:space="preserve">participation in University Advisory Committees and </w:t>
            </w:r>
            <w:r w:rsidDel="00000000" w:rsidR="00000000" w:rsidRPr="00000000">
              <w:rPr>
                <w:i w:val="1"/>
                <w:strike w:val="1"/>
                <w:color w:val="ff0000"/>
                <w:sz w:val="20"/>
                <w:szCs w:val="20"/>
                <w:rtl w:val="0"/>
              </w:rPr>
              <w:t xml:space="preserve">Task Forces;</w:t>
            </w:r>
          </w:p>
          <w:p w:rsidR="00000000" w:rsidDel="00000000" w:rsidP="00000000" w:rsidRDefault="00000000" w:rsidRPr="00000000" w14:paraId="00000096">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j)  </w:t>
              <w:tab/>
              <w:t xml:space="preserve">service to organizations outside the University which is of an administrative nature, and not part of an employee’s research program, such as serving on review committees for awards, grants, and scholarships;</w:t>
            </w:r>
          </w:p>
          <w:p w:rsidR="00000000" w:rsidDel="00000000" w:rsidP="00000000" w:rsidRDefault="00000000" w:rsidRPr="00000000" w14:paraId="00000097">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k)</w:t>
              <w:tab/>
              <w:t xml:space="preserve">participation in University related development activities;</w:t>
            </w:r>
          </w:p>
          <w:p w:rsidR="00000000" w:rsidDel="00000000" w:rsidP="00000000" w:rsidRDefault="00000000" w:rsidRPr="00000000" w14:paraId="00000098">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l)  </w:t>
              <w:tab/>
              <w:t xml:space="preserve">service to the University community in support of Equity, Diversity, and Inclusion (EDI) initiatives and priorities;</w:t>
            </w:r>
          </w:p>
          <w:p w:rsidR="00000000" w:rsidDel="00000000" w:rsidP="00000000" w:rsidRDefault="00000000" w:rsidRPr="00000000" w14:paraId="00000099">
            <w:pPr>
              <w:spacing w:line="240" w:lineRule="auto"/>
              <w:ind w:left="360"/>
              <w:rPr>
                <w:i w:val="1"/>
                <w:strike w:val="1"/>
                <w:color w:val="ff0000"/>
                <w:sz w:val="20"/>
                <w:szCs w:val="20"/>
              </w:rPr>
            </w:pPr>
            <w:r w:rsidDel="00000000" w:rsidR="00000000" w:rsidRPr="00000000">
              <w:rPr>
                <w:i w:val="1"/>
                <w:strike w:val="1"/>
                <w:color w:val="ff0000"/>
                <w:sz w:val="20"/>
                <w:szCs w:val="20"/>
                <w:rtl w:val="0"/>
              </w:rPr>
              <w:t xml:space="preserve">m)  service to the external community (e.g., service to Aboriginal (Indigenous) communities) demonstrably relevant to the University’s academic priorities.</w:t>
            </w:r>
          </w:p>
          <w:p w:rsidR="00000000" w:rsidDel="00000000" w:rsidP="00000000" w:rsidRDefault="00000000" w:rsidRPr="00000000" w14:paraId="0000009A">
            <w:pPr>
              <w:spacing w:line="240" w:lineRule="auto"/>
              <w:rPr>
                <w:i w:val="1"/>
                <w:strike w:val="1"/>
                <w:color w:val="ff0000"/>
                <w:sz w:val="20"/>
                <w:szCs w:val="20"/>
              </w:rPr>
            </w:pPr>
            <w:r w:rsidDel="00000000" w:rsidR="00000000" w:rsidRPr="00000000">
              <w:rPr>
                <w:i w:val="1"/>
                <w:strike w:val="1"/>
                <w:color w:val="ff0000"/>
                <w:sz w:val="20"/>
                <w:szCs w:val="20"/>
                <w:rtl w:val="0"/>
              </w:rPr>
              <w:t xml:space="preserve"> </w:t>
            </w:r>
          </w:p>
          <w:p w:rsidR="00000000" w:rsidDel="00000000" w:rsidP="00000000" w:rsidRDefault="00000000" w:rsidRPr="00000000" w14:paraId="0000009B">
            <w:pPr>
              <w:spacing w:line="240" w:lineRule="auto"/>
              <w:rPr>
                <w:i w:val="1"/>
                <w:strike w:val="1"/>
                <w:color w:val="ff0000"/>
                <w:sz w:val="20"/>
                <w:szCs w:val="20"/>
              </w:rPr>
            </w:pPr>
            <w:r w:rsidDel="00000000" w:rsidR="00000000" w:rsidRPr="00000000">
              <w:rPr>
                <w:i w:val="1"/>
                <w:strike w:val="1"/>
                <w:color w:val="ff0000"/>
                <w:sz w:val="20"/>
                <w:szCs w:val="20"/>
                <w:rtl w:val="0"/>
              </w:rPr>
              <w:t xml:space="preserve">Service may include both service of a routine administrative nature, as well as service which contributes to the academic goals and governance of an employee’s hiring unit, Faculty, or the University as a whole.</w:t>
            </w:r>
          </w:p>
          <w:p w:rsidR="00000000" w:rsidDel="00000000" w:rsidP="00000000" w:rsidRDefault="00000000" w:rsidRPr="00000000" w14:paraId="0000009C">
            <w:pPr>
              <w:spacing w:line="240" w:lineRule="auto"/>
              <w:rPr>
                <w:i w:val="1"/>
                <w:strike w:val="1"/>
                <w:color w:val="ff0000"/>
                <w:sz w:val="20"/>
                <w:szCs w:val="20"/>
              </w:rPr>
            </w:pPr>
            <w:r w:rsidDel="00000000" w:rsidR="00000000" w:rsidRPr="00000000">
              <w:rPr>
                <w:i w:val="1"/>
                <w:strike w:val="1"/>
                <w:color w:val="ff0000"/>
                <w:sz w:val="20"/>
                <w:szCs w:val="20"/>
                <w:rtl w:val="0"/>
              </w:rPr>
              <w:t xml:space="preserve"> </w:t>
            </w:r>
          </w:p>
          <w:p w:rsidR="00000000" w:rsidDel="00000000" w:rsidP="00000000" w:rsidRDefault="00000000" w:rsidRPr="00000000" w14:paraId="0000009D">
            <w:pPr>
              <w:spacing w:line="240" w:lineRule="auto"/>
              <w:rPr>
                <w:i w:val="1"/>
                <w:strike w:val="1"/>
                <w:color w:val="ff0000"/>
                <w:sz w:val="20"/>
                <w:szCs w:val="20"/>
              </w:rPr>
            </w:pPr>
            <w:r w:rsidDel="00000000" w:rsidR="00000000" w:rsidRPr="00000000">
              <w:rPr>
                <w:i w:val="1"/>
                <w:strike w:val="1"/>
                <w:color w:val="ff0000"/>
                <w:sz w:val="20"/>
                <w:szCs w:val="20"/>
                <w:rtl w:val="0"/>
              </w:rPr>
              <w:t xml:space="preserve">In each contract year, members of the bargaining unit participating in committees as per article 15.10.5 (i) will earn APE credit based largely on the time commitment required by such participation.</w:t>
            </w:r>
          </w:p>
          <w:p w:rsidR="00000000" w:rsidDel="00000000" w:rsidP="00000000" w:rsidRDefault="00000000" w:rsidRPr="00000000" w14:paraId="0000009E">
            <w:pPr>
              <w:spacing w:line="240" w:lineRule="auto"/>
              <w:rPr>
                <w:i w:val="1"/>
                <w:strike w:val="1"/>
                <w:color w:val="ff0000"/>
                <w:sz w:val="20"/>
                <w:szCs w:val="20"/>
              </w:rPr>
            </w:pPr>
            <w:r w:rsidDel="00000000" w:rsidR="00000000" w:rsidRPr="00000000">
              <w:rPr>
                <w:i w:val="1"/>
                <w:strike w:val="1"/>
                <w:color w:val="ff0000"/>
                <w:sz w:val="20"/>
                <w:szCs w:val="20"/>
                <w:rtl w:val="0"/>
              </w:rPr>
              <w:t xml:space="preserve"> </w:t>
            </w:r>
          </w:p>
          <w:p w:rsidR="00000000" w:rsidDel="00000000" w:rsidP="00000000" w:rsidRDefault="00000000" w:rsidRPr="00000000" w14:paraId="0000009F">
            <w:pPr>
              <w:spacing w:line="240" w:lineRule="auto"/>
              <w:rPr>
                <w:i w:val="1"/>
                <w:strike w:val="1"/>
                <w:color w:val="ff0000"/>
                <w:sz w:val="20"/>
                <w:szCs w:val="20"/>
              </w:rPr>
            </w:pPr>
            <w:r w:rsidDel="00000000" w:rsidR="00000000" w:rsidRPr="00000000">
              <w:rPr>
                <w:i w:val="1"/>
                <w:strike w:val="1"/>
                <w:color w:val="ff0000"/>
                <w:sz w:val="20"/>
                <w:szCs w:val="20"/>
                <w:rtl w:val="0"/>
              </w:rPr>
              <w:t xml:space="preserve">In each contract year, participation amounting to less than 62.5 hours of work will count as 0.33 FCE. Participation of more than 62.5 hours will count as 0.67 FCE.</w:t>
            </w:r>
          </w:p>
          <w:p w:rsidR="00000000" w:rsidDel="00000000" w:rsidP="00000000" w:rsidRDefault="00000000" w:rsidRPr="00000000" w14:paraId="000000A0">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A1">
            <w:pPr>
              <w:spacing w:line="240" w:lineRule="auto"/>
              <w:rPr>
                <w:b w:val="1"/>
                <w:sz w:val="20"/>
                <w:szCs w:val="20"/>
                <w:highlight w:val="yellow"/>
                <w:u w:val="single"/>
              </w:rPr>
            </w:pPr>
            <w:r w:rsidDel="00000000" w:rsidR="00000000" w:rsidRPr="00000000">
              <w:rPr>
                <w:b w:val="1"/>
                <w:sz w:val="20"/>
                <w:szCs w:val="20"/>
                <w:u w:val="single"/>
                <w:rtl w:val="0"/>
              </w:rPr>
              <w:t xml:space="preserve">I</w:t>
            </w:r>
            <w:r w:rsidDel="00000000" w:rsidR="00000000" w:rsidRPr="00000000">
              <w:rPr>
                <w:b w:val="1"/>
                <w:sz w:val="20"/>
                <w:szCs w:val="20"/>
                <w:highlight w:val="yellow"/>
                <w:u w:val="single"/>
                <w:rtl w:val="0"/>
              </w:rPr>
              <w:t xml:space="preserve">n recognition of the fact that some committee work involves a higher degree of skill, labour, and/or commitment, participation on some committees may earn members more APE credit than the above guidelines (to a maximum of </w:t>
            </w:r>
            <w:r w:rsidDel="00000000" w:rsidR="00000000" w:rsidRPr="00000000">
              <w:rPr>
                <w:b w:val="1"/>
                <w:i w:val="1"/>
                <w:strike w:val="1"/>
                <w:color w:val="ff0000"/>
                <w:sz w:val="20"/>
                <w:szCs w:val="20"/>
                <w:highlight w:val="yellow"/>
                <w:rtl w:val="0"/>
              </w:rPr>
              <w:t xml:space="preserve">1.0 </w:t>
            </w:r>
            <w:r w:rsidDel="00000000" w:rsidR="00000000" w:rsidRPr="00000000">
              <w:rPr>
                <w:b w:val="1"/>
                <w:i w:val="1"/>
                <w:color w:val="ff0000"/>
                <w:sz w:val="20"/>
                <w:szCs w:val="20"/>
                <w:highlight w:val="yellow"/>
                <w:rtl w:val="0"/>
              </w:rPr>
              <w:t xml:space="preserve"> </w:t>
            </w:r>
            <w:r w:rsidDel="00000000" w:rsidR="00000000" w:rsidRPr="00000000">
              <w:rPr>
                <w:b w:val="1"/>
                <w:i w:val="1"/>
                <w:color w:val="ff0000"/>
                <w:sz w:val="20"/>
                <w:szCs w:val="20"/>
                <w:highlight w:val="yellow"/>
                <w:u w:val="single"/>
                <w:rtl w:val="0"/>
              </w:rPr>
              <w:t xml:space="preserve">0.5 </w:t>
            </w:r>
            <w:r w:rsidDel="00000000" w:rsidR="00000000" w:rsidRPr="00000000">
              <w:rPr>
                <w:b w:val="1"/>
                <w:sz w:val="20"/>
                <w:szCs w:val="20"/>
                <w:highlight w:val="yellow"/>
                <w:u w:val="single"/>
                <w:rtl w:val="0"/>
              </w:rPr>
              <w:t xml:space="preserve">FCE per contract year), as determined by the Labour-Management Committee.</w:t>
            </w:r>
          </w:p>
          <w:p w:rsidR="00000000" w:rsidDel="00000000" w:rsidP="00000000" w:rsidRDefault="00000000" w:rsidRPr="00000000" w14:paraId="000000A2">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A3">
            <w:pPr>
              <w:spacing w:line="240" w:lineRule="auto"/>
              <w:rPr>
                <w:i w:val="1"/>
                <w:strike w:val="1"/>
                <w:color w:val="ff0000"/>
                <w:sz w:val="20"/>
                <w:szCs w:val="20"/>
              </w:rPr>
            </w:pPr>
            <w:r w:rsidDel="00000000" w:rsidR="00000000" w:rsidRPr="00000000">
              <w:rPr>
                <w:i w:val="1"/>
                <w:strike w:val="1"/>
                <w:color w:val="ff0000"/>
                <w:sz w:val="20"/>
                <w:szCs w:val="20"/>
                <w:rtl w:val="0"/>
              </w:rPr>
              <w:t xml:space="preserve">In each contract year, participation on any eligible equity-related committee, task force, or working group will count as 1.0 FCE.</w:t>
            </w:r>
          </w:p>
          <w:p w:rsidR="00000000" w:rsidDel="00000000" w:rsidP="00000000" w:rsidRDefault="00000000" w:rsidRPr="00000000" w14:paraId="000000A4">
            <w:pPr>
              <w:spacing w:line="240" w:lineRule="auto"/>
              <w:rPr>
                <w:i w:val="1"/>
                <w:strike w:val="1"/>
                <w:color w:val="ff0000"/>
                <w:sz w:val="20"/>
                <w:szCs w:val="20"/>
              </w:rPr>
            </w:pPr>
            <w:r w:rsidDel="00000000" w:rsidR="00000000" w:rsidRPr="00000000">
              <w:rPr>
                <w:i w:val="1"/>
                <w:strike w:val="1"/>
                <w:color w:val="ff0000"/>
                <w:sz w:val="20"/>
                <w:szCs w:val="20"/>
                <w:rtl w:val="0"/>
              </w:rPr>
              <w:t xml:space="preserve"> </w:t>
            </w:r>
          </w:p>
          <w:p w:rsidR="00000000" w:rsidDel="00000000" w:rsidP="00000000" w:rsidRDefault="00000000" w:rsidRPr="00000000" w14:paraId="000000A5">
            <w:pPr>
              <w:spacing w:line="240" w:lineRule="auto"/>
              <w:rPr>
                <w:i w:val="1"/>
                <w:strike w:val="1"/>
                <w:color w:val="ff0000"/>
                <w:sz w:val="20"/>
                <w:szCs w:val="20"/>
              </w:rPr>
            </w:pPr>
            <w:r w:rsidDel="00000000" w:rsidR="00000000" w:rsidRPr="00000000">
              <w:rPr>
                <w:i w:val="1"/>
                <w:strike w:val="1"/>
                <w:color w:val="ff0000"/>
                <w:sz w:val="20"/>
                <w:szCs w:val="20"/>
                <w:rtl w:val="0"/>
              </w:rPr>
              <w:t xml:space="preserve">The Labour-Management Committee will determine the number of hours allotted for work on each committee during a contract year. Prior to 1 September 2024, the union members of the LMC will bring to the LMC a non-exhaustive list of committees/working groups and suggested APE equivalents for each. Within four months of the completion and presentation of this list to the LMC, the LMC shall decide on the APE equivalents for each committee. The list will be updated as necessary to include eligible committees and other bodies existing as of but not included in the initial list and/or those created after the list’s approval. Additions to the list of eligible committees / working groups shall not be unreasonably denied.</w:t>
            </w:r>
          </w:p>
          <w:p w:rsidR="00000000" w:rsidDel="00000000" w:rsidP="00000000" w:rsidRDefault="00000000" w:rsidRPr="00000000" w14:paraId="000000A6">
            <w:pPr>
              <w:spacing w:line="240" w:lineRule="auto"/>
              <w:rPr>
                <w:i w:val="1"/>
                <w:strike w:val="1"/>
                <w:color w:val="ff0000"/>
                <w:sz w:val="20"/>
                <w:szCs w:val="20"/>
              </w:rPr>
            </w:pPr>
            <w:r w:rsidDel="00000000" w:rsidR="00000000" w:rsidRPr="00000000">
              <w:rPr>
                <w:i w:val="1"/>
                <w:strike w:val="1"/>
                <w:color w:val="ff0000"/>
                <w:sz w:val="20"/>
                <w:szCs w:val="20"/>
                <w:rtl w:val="0"/>
              </w:rPr>
              <w:t xml:space="preserve"> </w:t>
            </w:r>
          </w:p>
          <w:p w:rsidR="00000000" w:rsidDel="00000000" w:rsidP="00000000" w:rsidRDefault="00000000" w:rsidRPr="00000000" w14:paraId="000000A7">
            <w:pPr>
              <w:spacing w:line="240" w:lineRule="auto"/>
              <w:rPr>
                <w:i w:val="1"/>
                <w:strike w:val="1"/>
                <w:color w:val="ff0000"/>
                <w:sz w:val="20"/>
                <w:szCs w:val="20"/>
              </w:rPr>
            </w:pPr>
            <w:r w:rsidDel="00000000" w:rsidR="00000000" w:rsidRPr="00000000">
              <w:rPr>
                <w:i w:val="1"/>
                <w:strike w:val="1"/>
                <w:color w:val="ff0000"/>
                <w:sz w:val="20"/>
                <w:szCs w:val="20"/>
                <w:rtl w:val="0"/>
              </w:rPr>
              <w:t xml:space="preserve">(iii) Applicable prior experience credits for participation shall be subject to the cap.</w:t>
            </w:r>
          </w:p>
          <w:p w:rsidR="00000000" w:rsidDel="00000000" w:rsidP="00000000" w:rsidRDefault="00000000" w:rsidRPr="00000000" w14:paraId="000000A8">
            <w:pPr>
              <w:spacing w:line="240" w:lineRule="auto"/>
              <w:rPr>
                <w:sz w:val="20"/>
                <w:szCs w:val="20"/>
              </w:rPr>
            </w:pPr>
            <w:r w:rsidDel="00000000" w:rsidR="00000000" w:rsidRPr="00000000">
              <w:rPr>
                <w:b w:val="1"/>
                <w:sz w:val="20"/>
                <w:szCs w:val="20"/>
                <w:u w:val="single"/>
                <w:rtl w:val="0"/>
              </w:rPr>
              <w:t xml:space="preserve"> </w:t>
            </w:r>
            <w:r w:rsidDel="00000000" w:rsidR="00000000" w:rsidRPr="00000000">
              <w:rPr>
                <w:sz w:val="20"/>
                <w:szCs w:val="20"/>
                <w:rtl w:val="0"/>
              </w:rPr>
              <w:t xml:space="preserve"> </w:t>
            </w:r>
          </w:p>
          <w:p w:rsidR="00000000" w:rsidDel="00000000" w:rsidP="00000000" w:rsidRDefault="00000000" w:rsidRPr="00000000" w14:paraId="000000A9">
            <w:pPr>
              <w:spacing w:line="240" w:lineRule="auto"/>
              <w:rPr>
                <w:i w:val="1"/>
                <w:strike w:val="1"/>
                <w:color w:val="ff0000"/>
                <w:sz w:val="20"/>
                <w:szCs w:val="20"/>
              </w:rPr>
            </w:pPr>
            <w:r w:rsidDel="00000000" w:rsidR="00000000" w:rsidRPr="00000000">
              <w:rPr>
                <w:i w:val="1"/>
                <w:strike w:val="1"/>
                <w:color w:val="ff0000"/>
                <w:sz w:val="20"/>
                <w:szCs w:val="20"/>
                <w:rtl w:val="0"/>
              </w:rPr>
              <w:t xml:space="preserve">(iv) Members of the bargaining unit claiming experience credit for participation will report their participation, including the name of the committee(s), to the Employer electronically. </w:t>
            </w:r>
          </w:p>
          <w:p w:rsidR="00000000" w:rsidDel="00000000" w:rsidP="00000000" w:rsidRDefault="00000000" w:rsidRPr="00000000" w14:paraId="000000AA">
            <w:pPr>
              <w:spacing w:line="240" w:lineRule="auto"/>
              <w:rPr>
                <w:i w:val="1"/>
                <w:strike w:val="1"/>
                <w:color w:val="ff0000"/>
                <w:sz w:val="20"/>
                <w:szCs w:val="20"/>
              </w:rPr>
            </w:pPr>
            <w:r w:rsidDel="00000000" w:rsidR="00000000" w:rsidRPr="00000000">
              <w:rPr>
                <w:rtl w:val="0"/>
              </w:rPr>
            </w:r>
          </w:p>
          <w:p w:rsidR="00000000" w:rsidDel="00000000" w:rsidP="00000000" w:rsidRDefault="00000000" w:rsidRPr="00000000" w14:paraId="000000AB">
            <w:pPr>
              <w:spacing w:line="240" w:lineRule="auto"/>
              <w:rPr>
                <w:i w:val="1"/>
                <w:strike w:val="1"/>
                <w:color w:val="ff0000"/>
                <w:sz w:val="20"/>
                <w:szCs w:val="20"/>
              </w:rPr>
            </w:pPr>
            <w:r w:rsidDel="00000000" w:rsidR="00000000" w:rsidRPr="00000000">
              <w:rPr>
                <w:i w:val="1"/>
                <w:strike w:val="1"/>
                <w:color w:val="ff0000"/>
                <w:sz w:val="20"/>
                <w:szCs w:val="20"/>
                <w:rtl w:val="0"/>
              </w:rPr>
              <w:t xml:space="preserve">(v) On October 1 and June 1, the Employer will update the work histories of bargaining unit members who have reported their participation to include the experience credits in reports submitted since the last update and will provide a list of members receiving new experience credit, the committees they received credit for, and the total experience credit each member received.</w:t>
            </w:r>
          </w:p>
          <w:p w:rsidR="00000000" w:rsidDel="00000000" w:rsidP="00000000" w:rsidRDefault="00000000" w:rsidRPr="00000000" w14:paraId="000000AC">
            <w:pPr>
              <w:spacing w:line="240" w:lineRule="auto"/>
              <w:rPr>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D">
            <w:pPr>
              <w:widowControl w:val="0"/>
              <w:spacing w:line="240" w:lineRule="auto"/>
              <w:rPr>
                <w:b w:val="1"/>
                <w:i w:val="1"/>
                <w:sz w:val="20"/>
                <w:szCs w:val="20"/>
              </w:rPr>
            </w:pPr>
            <w:r w:rsidDel="00000000" w:rsidR="00000000" w:rsidRPr="00000000">
              <w:rPr>
                <w:b w:val="1"/>
                <w:i w:val="1"/>
                <w:sz w:val="20"/>
                <w:szCs w:val="20"/>
                <w:rtl w:val="0"/>
              </w:rPr>
              <w:t xml:space="preserve">[January 17, 2024]</w:t>
            </w:r>
          </w:p>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F">
            <w:pPr>
              <w:spacing w:line="240" w:lineRule="auto"/>
              <w:rPr>
                <w:sz w:val="20"/>
                <w:szCs w:val="20"/>
              </w:rPr>
            </w:pPr>
            <w:r w:rsidDel="00000000" w:rsidR="00000000" w:rsidRPr="00000000">
              <w:rPr>
                <w:sz w:val="20"/>
                <w:szCs w:val="20"/>
                <w:rtl w:val="0"/>
              </w:rPr>
              <w:t xml:space="preserve">12.07 APPLICABLE PRIOR EXPERIENCE</w:t>
            </w:r>
          </w:p>
          <w:p w:rsidR="00000000" w:rsidDel="00000000" w:rsidP="00000000" w:rsidRDefault="00000000" w:rsidRPr="00000000" w14:paraId="000000B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B2">
            <w:pPr>
              <w:spacing w:line="240" w:lineRule="auto"/>
              <w:rPr>
                <w:sz w:val="20"/>
                <w:szCs w:val="20"/>
              </w:rPr>
            </w:pPr>
            <w:r w:rsidDel="00000000" w:rsidR="00000000" w:rsidRPr="00000000">
              <w:rPr>
                <w:rtl w:val="0"/>
              </w:rPr>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5">
            <w:pPr>
              <w:spacing w:line="240" w:lineRule="auto"/>
              <w:rPr>
                <w:strike w:val="1"/>
                <w:sz w:val="20"/>
                <w:szCs w:val="20"/>
              </w:rPr>
            </w:pPr>
            <w:r w:rsidDel="00000000" w:rsidR="00000000" w:rsidRPr="00000000">
              <w:rPr>
                <w:strike w:val="1"/>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0B6">
            <w:pPr>
              <w:spacing w:line="240" w:lineRule="auto"/>
              <w:rPr>
                <w:strike w:val="1"/>
                <w:sz w:val="20"/>
                <w:szCs w:val="20"/>
              </w:rPr>
            </w:pPr>
            <w:r w:rsidDel="00000000" w:rsidR="00000000" w:rsidRPr="00000000">
              <w:rPr>
                <w:rtl w:val="0"/>
              </w:rPr>
            </w:r>
          </w:p>
          <w:p w:rsidR="00000000" w:rsidDel="00000000" w:rsidP="00000000" w:rsidRDefault="00000000" w:rsidRPr="00000000" w14:paraId="000000B7">
            <w:pPr>
              <w:spacing w:line="240" w:lineRule="auto"/>
              <w:rPr>
                <w:b w:val="1"/>
                <w:i w:val="1"/>
                <w:sz w:val="20"/>
                <w:szCs w:val="20"/>
                <w:u w:val="single"/>
              </w:rPr>
            </w:pPr>
            <w:r w:rsidDel="00000000" w:rsidR="00000000" w:rsidRPr="00000000">
              <w:rPr>
                <w:b w:val="1"/>
                <w:i w:val="1"/>
                <w:sz w:val="20"/>
                <w:szCs w:val="20"/>
                <w:u w:val="single"/>
                <w:rtl w:val="0"/>
              </w:rPr>
              <w:t xml:space="preserve">Further to the agree-to language above, the Union will withdraw its Policy Grievance with respect to this matter, dated February 3, 2023.</w:t>
            </w:r>
          </w:p>
          <w:p w:rsidR="00000000" w:rsidDel="00000000" w:rsidP="00000000" w:rsidRDefault="00000000" w:rsidRPr="00000000" w14:paraId="000000B8">
            <w:pPr>
              <w:spacing w:line="240" w:lineRule="auto"/>
              <w:rPr>
                <w:strike w:val="1"/>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sz w:val="20"/>
                <w:szCs w:val="20"/>
              </w:rPr>
            </w:pPr>
            <w:r w:rsidDel="00000000" w:rsidR="00000000" w:rsidRPr="00000000">
              <w:rPr>
                <w:sz w:val="20"/>
                <w:szCs w:val="20"/>
                <w:rtl w:val="0"/>
              </w:rPr>
              <w:t xml:space="preserve">15.10 PARTICIPATION</w:t>
            </w:r>
          </w:p>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15.10.1 The Parties agree that the valuable contributions made by CUPE 3903 members be recognized by incorporating them as fully as possible into the decision- making processes of the University.</w:t>
            </w:r>
          </w:p>
          <w:p w:rsidR="00000000" w:rsidDel="00000000" w:rsidP="00000000" w:rsidRDefault="00000000" w:rsidRPr="00000000" w14:paraId="000000B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sz w:val="20"/>
                <w:szCs w:val="20"/>
              </w:rPr>
            </w:pPr>
            <w:r w:rsidDel="00000000" w:rsidR="00000000" w:rsidRPr="00000000">
              <w:rPr>
                <w:sz w:val="20"/>
                <w:szCs w:val="20"/>
                <w:rtl w:val="0"/>
              </w:rPr>
              <w:t xml:space="preserve">15.10.2 The Employer agrees to recommend (and to use its best offices to persuade) Senate and the Faculty Councils in which CUPE 3903 Unit 2 members are employed to:</w:t>
            </w:r>
          </w:p>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(i) Amend the relevant Senate document(s) to clearly state that part-time faculty are eligible for election to Senate; and</w:t>
            </w:r>
          </w:p>
          <w:p w:rsidR="00000000" w:rsidDel="00000000" w:rsidP="00000000" w:rsidRDefault="00000000" w:rsidRPr="00000000" w14:paraId="000000C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(ii) Establish a process whereby a guaranteed minimum number of Senate seats elected by Faculty Councils will be filled by part-time 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sz w:val="20"/>
                <w:szCs w:val="20"/>
                <w:rtl w:val="0"/>
              </w:rPr>
              <w:t xml:space="preserve">15.10.3 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 attendance as voting members at meetings of the departments in which they are employed;</w:t>
            </w:r>
          </w:p>
          <w:p w:rsidR="00000000" w:rsidDel="00000000" w:rsidP="00000000" w:rsidRDefault="00000000" w:rsidRPr="00000000" w14:paraId="000000C8">
            <w:pPr>
              <w:spacing w:line="240" w:lineRule="auto"/>
              <w:rPr>
                <w:sz w:val="20"/>
                <w:szCs w:val="20"/>
              </w:rPr>
            </w:pPr>
            <w:r w:rsidDel="00000000" w:rsidR="00000000" w:rsidRPr="00000000">
              <w:rPr>
                <w:sz w:val="20"/>
                <w:szCs w:val="20"/>
                <w:rtl w:val="0"/>
              </w:rPr>
              <w:t xml:space="preserve">• service on the appropriate committees of the employing departments.</w:t>
            </w:r>
          </w:p>
          <w:p w:rsidR="00000000" w:rsidDel="00000000" w:rsidP="00000000" w:rsidRDefault="00000000" w:rsidRPr="00000000" w14:paraId="000000C9">
            <w:pPr>
              <w:spacing w:line="240" w:lineRule="auto"/>
              <w:rPr>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0C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Where the central administration establishes a Task Force or </w:t>
            </w:r>
            <w:r w:rsidDel="00000000" w:rsidR="00000000" w:rsidRPr="00000000">
              <w:rPr>
                <w:b w:val="1"/>
                <w:sz w:val="20"/>
                <w:szCs w:val="20"/>
                <w:u w:val="single"/>
                <w:rtl w:val="0"/>
              </w:rPr>
              <w:t xml:space="preserve">ad hoc committee or working group whose membership includes full-time union-represented faculty employees</w:t>
            </w:r>
            <w:r w:rsidDel="00000000" w:rsidR="00000000" w:rsidRPr="00000000">
              <w:rPr>
                <w:sz w:val="20"/>
                <w:szCs w:val="20"/>
                <w:rtl w:val="0"/>
              </w:rPr>
              <w:t xml:space="preserve">, and the outcome of the deliberations of the Task Force </w:t>
            </w:r>
            <w:r w:rsidDel="00000000" w:rsidR="00000000" w:rsidRPr="00000000">
              <w:rPr>
                <w:b w:val="1"/>
                <w:sz w:val="20"/>
                <w:szCs w:val="20"/>
                <w:u w:val="single"/>
                <w:rtl w:val="0"/>
              </w:rPr>
              <w:t xml:space="preserve">or ad hoc committee or working group </w:t>
            </w:r>
            <w:r w:rsidDel="00000000" w:rsidR="00000000" w:rsidRPr="00000000">
              <w:rPr>
                <w:sz w:val="20"/>
                <w:szCs w:val="20"/>
                <w:rtl w:val="0"/>
              </w:rPr>
              <w:t xml:space="preserve">could potentially or is likely to have a significant and direct impact on bargaining unit work, the employer agrees that at least one member of the Task Force</w:t>
            </w:r>
            <w:r w:rsidDel="00000000" w:rsidR="00000000" w:rsidRPr="00000000">
              <w:rPr>
                <w:b w:val="1"/>
                <w:sz w:val="20"/>
                <w:szCs w:val="20"/>
                <w:u w:val="single"/>
                <w:rtl w:val="0"/>
              </w:rPr>
              <w:t xml:space="preserve">/ad hoc committee/working group</w:t>
            </w:r>
            <w:r w:rsidDel="00000000" w:rsidR="00000000" w:rsidRPr="00000000">
              <w:rPr>
                <w:sz w:val="20"/>
                <w:szCs w:val="20"/>
                <w:rtl w:val="0"/>
              </w:rPr>
              <w:t xml:space="preserve"> will be a bargaining unit member selected from among the members of the bargaining unit who have been regularly employed in such work.</w:t>
            </w:r>
          </w:p>
          <w:p w:rsidR="00000000" w:rsidDel="00000000" w:rsidP="00000000" w:rsidRDefault="00000000" w:rsidRPr="00000000" w14:paraId="000000C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strike w:val="1"/>
                <w:sz w:val="20"/>
                <w:szCs w:val="20"/>
              </w:rPr>
            </w:pPr>
            <w:r w:rsidDel="00000000" w:rsidR="00000000" w:rsidRPr="00000000">
              <w:rPr>
                <w:strike w:val="1"/>
                <w:sz w:val="20"/>
                <w:szCs w:val="20"/>
                <w:rtl w:val="0"/>
              </w:rPr>
              <w:t xml:space="preserve">15.10.4 In the contract year 1998-99, The Vice-President (Academic Affairs) will send to each Faculty a copy of the letter attached as Appendix “I” recommending that they consider motions similar to those that were passed by the Faculty of Arts Council concerning the participation of contract faculty.</w:t>
            </w:r>
          </w:p>
          <w:p w:rsidR="00000000" w:rsidDel="00000000" w:rsidP="00000000" w:rsidRDefault="00000000" w:rsidRPr="00000000" w14:paraId="000000CF">
            <w:pPr>
              <w:widowControl w:val="0"/>
              <w:spacing w:line="240" w:lineRule="auto"/>
              <w:rPr>
                <w:strike w:val="1"/>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b w:val="1"/>
                <w:i w:val="1"/>
                <w:sz w:val="20"/>
                <w:szCs w:val="20"/>
                <w:highlight w:val="yellow"/>
              </w:rPr>
            </w:pPr>
            <w:r w:rsidDel="00000000" w:rsidR="00000000" w:rsidRPr="00000000">
              <w:rPr>
                <w:b w:val="1"/>
                <w:i w:val="1"/>
                <w:sz w:val="20"/>
                <w:szCs w:val="20"/>
                <w:highlight w:val="yellow"/>
                <w:rtl w:val="0"/>
              </w:rPr>
              <w:t xml:space="preserve">[delete appendix I]</w:t>
            </w:r>
          </w:p>
          <w:p w:rsidR="00000000" w:rsidDel="00000000" w:rsidP="00000000" w:rsidRDefault="00000000" w:rsidRPr="00000000" w14:paraId="000000D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15.10.5 EXPERIENCE CREDIT FOR PARTICIPATION</w:t>
            </w:r>
          </w:p>
          <w:p w:rsidR="00000000" w:rsidDel="00000000" w:rsidP="00000000" w:rsidRDefault="00000000" w:rsidRPr="00000000" w14:paraId="000000D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4">
            <w:pPr>
              <w:widowControl w:val="0"/>
              <w:spacing w:line="240" w:lineRule="auto"/>
              <w:rPr>
                <w:strike w:val="1"/>
                <w:sz w:val="20"/>
                <w:szCs w:val="20"/>
              </w:rPr>
            </w:pPr>
            <w:r w:rsidDel="00000000" w:rsidR="00000000" w:rsidRPr="00000000">
              <w:rPr>
                <w:strike w:val="1"/>
                <w:sz w:val="20"/>
                <w:szCs w:val="20"/>
                <w:rtl w:val="0"/>
              </w:rPr>
              <w:t xml:space="preserve">(i) 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0D5">
            <w:pPr>
              <w:widowControl w:val="0"/>
              <w:spacing w:line="240" w:lineRule="auto"/>
              <w:rPr>
                <w:strike w:val="1"/>
                <w:sz w:val="20"/>
                <w:szCs w:val="20"/>
              </w:rPr>
            </w:pPr>
            <w:r w:rsidDel="00000000" w:rsidR="00000000" w:rsidRPr="00000000">
              <w:rPr>
                <w:rtl w:val="0"/>
              </w:rPr>
            </w:r>
          </w:p>
          <w:p w:rsidR="00000000" w:rsidDel="00000000" w:rsidP="00000000" w:rsidRDefault="00000000" w:rsidRPr="00000000" w14:paraId="000000D6">
            <w:pPr>
              <w:widowControl w:val="0"/>
              <w:spacing w:line="240" w:lineRule="auto"/>
              <w:rPr>
                <w:strike w:val="1"/>
                <w:sz w:val="20"/>
                <w:szCs w:val="20"/>
              </w:rPr>
            </w:pPr>
            <w:r w:rsidDel="00000000" w:rsidR="00000000" w:rsidRPr="00000000">
              <w:rPr>
                <w:strike w:val="1"/>
                <w:sz w:val="20"/>
                <w:szCs w:val="20"/>
                <w:rtl w:val="0"/>
              </w:rPr>
              <w:t xml:space="preserve">(ii) The parties will consider whether such credit is Cap-exempt in whole or in part.</w:t>
            </w:r>
          </w:p>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b w:val="1"/>
                <w:sz w:val="20"/>
                <w:szCs w:val="20"/>
                <w:u w:val="single"/>
              </w:rPr>
            </w:pPr>
            <w:r w:rsidDel="00000000" w:rsidR="00000000" w:rsidRPr="00000000">
              <w:rPr>
                <w:b w:val="1"/>
                <w:sz w:val="20"/>
                <w:szCs w:val="20"/>
                <w:u w:val="single"/>
                <w:rtl w:val="0"/>
              </w:rPr>
              <w:t xml:space="preserve">In support of their participation as per Article 15.10.3 above, contract faculty employees in the CUPE 3903 Unit 2 bargaining unit who are elected or appointed to a committee of an academic unit in which they teach, a committee of Senate, or a Task Force or ad hoc committee or working group as may be established by the central administration will receive </w:t>
            </w:r>
            <w:r w:rsidDel="00000000" w:rsidR="00000000" w:rsidRPr="00000000">
              <w:rPr>
                <w:b w:val="1"/>
                <w:sz w:val="20"/>
                <w:szCs w:val="20"/>
                <w:highlight w:val="cyan"/>
                <w:u w:val="single"/>
                <w:rtl w:val="0"/>
              </w:rPr>
              <w:t xml:space="preserve">Type 2 </w:t>
            </w:r>
            <w:r w:rsidDel="00000000" w:rsidR="00000000" w:rsidRPr="00000000">
              <w:rPr>
                <w:b w:val="1"/>
                <w:sz w:val="20"/>
                <w:szCs w:val="20"/>
                <w:u w:val="single"/>
                <w:rtl w:val="0"/>
              </w:rPr>
              <w:t xml:space="preserve">APE participation credit as follows:  </w:t>
            </w:r>
          </w:p>
          <w:p w:rsidR="00000000" w:rsidDel="00000000" w:rsidP="00000000" w:rsidRDefault="00000000" w:rsidRPr="00000000" w14:paraId="000000D9">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DA">
            <w:pPr>
              <w:widowControl w:val="0"/>
              <w:spacing w:line="240" w:lineRule="auto"/>
              <w:rPr>
                <w:b w:val="1"/>
                <w:sz w:val="20"/>
                <w:szCs w:val="20"/>
                <w:u w:val="single"/>
              </w:rPr>
            </w:pPr>
            <w:r w:rsidDel="00000000" w:rsidR="00000000" w:rsidRPr="00000000">
              <w:rPr>
                <w:b w:val="1"/>
                <w:sz w:val="20"/>
                <w:szCs w:val="20"/>
                <w:u w:val="single"/>
                <w:rtl w:val="0"/>
              </w:rPr>
              <w:t xml:space="preserve">i. Minimum requirement for APE participation credit</w:t>
            </w:r>
          </w:p>
          <w:p w:rsidR="00000000" w:rsidDel="00000000" w:rsidP="00000000" w:rsidRDefault="00000000" w:rsidRPr="00000000" w14:paraId="000000DB">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DC">
            <w:pPr>
              <w:widowControl w:val="0"/>
              <w:spacing w:line="240" w:lineRule="auto"/>
              <w:rPr>
                <w:b w:val="1"/>
                <w:sz w:val="20"/>
                <w:szCs w:val="20"/>
                <w:u w:val="single"/>
              </w:rPr>
            </w:pPr>
            <w:r w:rsidDel="00000000" w:rsidR="00000000" w:rsidRPr="00000000">
              <w:rPr>
                <w:b w:val="1"/>
                <w:sz w:val="20"/>
                <w:szCs w:val="20"/>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0DD">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DE">
            <w:pPr>
              <w:widowControl w:val="0"/>
              <w:spacing w:line="240" w:lineRule="auto"/>
              <w:rPr>
                <w:b w:val="1"/>
                <w:sz w:val="20"/>
                <w:szCs w:val="20"/>
                <w:u w:val="single"/>
              </w:rPr>
            </w:pPr>
            <w:r w:rsidDel="00000000" w:rsidR="00000000" w:rsidRPr="00000000">
              <w:rPr>
                <w:b w:val="1"/>
                <w:sz w:val="20"/>
                <w:szCs w:val="20"/>
                <w:u w:val="single"/>
                <w:rtl w:val="0"/>
              </w:rPr>
              <w:t xml:space="preserve">ii. Value of APE participation credit </w:t>
            </w:r>
          </w:p>
          <w:p w:rsidR="00000000" w:rsidDel="00000000" w:rsidP="00000000" w:rsidRDefault="00000000" w:rsidRPr="00000000" w14:paraId="000000DF">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0">
            <w:pPr>
              <w:widowControl w:val="0"/>
              <w:spacing w:line="240" w:lineRule="auto"/>
              <w:rPr>
                <w:b w:val="1"/>
                <w:sz w:val="20"/>
                <w:szCs w:val="20"/>
                <w:u w:val="single"/>
              </w:rPr>
            </w:pPr>
            <w:r w:rsidDel="00000000" w:rsidR="00000000" w:rsidRPr="00000000">
              <w:rPr>
                <w:b w:val="1"/>
                <w:sz w:val="20"/>
                <w:szCs w:val="20"/>
                <w:u w:val="single"/>
                <w:rtl w:val="0"/>
              </w:rPr>
              <w:t xml:space="preserve">20 to 62.5 hours of participation: 1/6 or 0.17 FCE of APE participation credit</w:t>
            </w:r>
          </w:p>
          <w:p w:rsidR="00000000" w:rsidDel="00000000" w:rsidP="00000000" w:rsidRDefault="00000000" w:rsidRPr="00000000" w14:paraId="000000E1">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2">
            <w:pPr>
              <w:widowControl w:val="0"/>
              <w:spacing w:line="240" w:lineRule="auto"/>
              <w:rPr>
                <w:b w:val="1"/>
                <w:sz w:val="20"/>
                <w:szCs w:val="20"/>
                <w:u w:val="single"/>
              </w:rPr>
            </w:pPr>
            <w:r w:rsidDel="00000000" w:rsidR="00000000" w:rsidRPr="00000000">
              <w:rPr>
                <w:b w:val="1"/>
                <w:sz w:val="20"/>
                <w:szCs w:val="20"/>
                <w:u w:val="single"/>
                <w:rtl w:val="0"/>
              </w:rPr>
              <w:t xml:space="preserve">Greater than 62.5 hours: 1/3 or 0.33 FCE of APE participation credit.  </w:t>
            </w:r>
          </w:p>
          <w:p w:rsidR="00000000" w:rsidDel="00000000" w:rsidP="00000000" w:rsidRDefault="00000000" w:rsidRPr="00000000" w14:paraId="000000E3">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4">
            <w:pPr>
              <w:widowControl w:val="0"/>
              <w:spacing w:line="240" w:lineRule="auto"/>
              <w:rPr>
                <w:b w:val="1"/>
                <w:sz w:val="20"/>
                <w:szCs w:val="20"/>
                <w:u w:val="single"/>
              </w:rPr>
            </w:pPr>
            <w:r w:rsidDel="00000000" w:rsidR="00000000" w:rsidRPr="00000000">
              <w:rPr>
                <w:b w:val="1"/>
                <w:sz w:val="20"/>
                <w:szCs w:val="20"/>
                <w:u w:val="single"/>
                <w:rtl w:val="0"/>
              </w:rPr>
              <w:t xml:space="preserve">iii. Article </w:t>
            </w:r>
            <w:r w:rsidDel="00000000" w:rsidR="00000000" w:rsidRPr="00000000">
              <w:rPr>
                <w:b w:val="1"/>
                <w:sz w:val="20"/>
                <w:szCs w:val="20"/>
                <w:highlight w:val="cyan"/>
                <w:u w:val="single"/>
                <w:rtl w:val="0"/>
              </w:rPr>
              <w:t xml:space="preserve">12.04.1 (v) </w:t>
            </w:r>
            <w:r w:rsidDel="00000000" w:rsidR="00000000" w:rsidRPr="00000000">
              <w:rPr>
                <w:b w:val="1"/>
                <w:sz w:val="20"/>
                <w:szCs w:val="20"/>
                <w:u w:val="single"/>
                <w:rtl w:val="0"/>
              </w:rPr>
              <w:t xml:space="preserve">(“Cap”) and Article 12.07 (iv) (“annual accrual of APE”)</w:t>
            </w:r>
          </w:p>
          <w:p w:rsidR="00000000" w:rsidDel="00000000" w:rsidP="00000000" w:rsidRDefault="00000000" w:rsidRPr="00000000" w14:paraId="000000E5">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6">
            <w:pPr>
              <w:widowControl w:val="0"/>
              <w:spacing w:line="240" w:lineRule="auto"/>
              <w:rPr>
                <w:b w:val="1"/>
                <w:sz w:val="20"/>
                <w:szCs w:val="20"/>
                <w:u w:val="single"/>
              </w:rPr>
            </w:pPr>
            <w:r w:rsidDel="00000000" w:rsidR="00000000" w:rsidRPr="00000000">
              <w:rPr>
                <w:b w:val="1"/>
                <w:sz w:val="20"/>
                <w:szCs w:val="20"/>
                <w:u w:val="single"/>
                <w:rtl w:val="0"/>
              </w:rPr>
              <w:t xml:space="preserve">APE participation credit will be treated the same as other accrued APE in respect of the “cap” pursuant to article </w:t>
            </w:r>
            <w:r w:rsidDel="00000000" w:rsidR="00000000" w:rsidRPr="00000000">
              <w:rPr>
                <w:b w:val="1"/>
                <w:sz w:val="20"/>
                <w:szCs w:val="20"/>
                <w:highlight w:val="cyan"/>
                <w:u w:val="single"/>
                <w:rtl w:val="0"/>
              </w:rPr>
              <w:t xml:space="preserve">12.04.1 (v)</w:t>
            </w:r>
            <w:r w:rsidDel="00000000" w:rsidR="00000000" w:rsidRPr="00000000">
              <w:rPr>
                <w:b w:val="1"/>
                <w:sz w:val="20"/>
                <w:szCs w:val="20"/>
                <w:u w:val="single"/>
                <w:rtl w:val="0"/>
              </w:rPr>
              <w:t xml:space="preserve"> and the provisions regarding the annual accrual of APE pursuant to Article 12.07 (iv).  </w:t>
            </w:r>
          </w:p>
          <w:p w:rsidR="00000000" w:rsidDel="00000000" w:rsidP="00000000" w:rsidRDefault="00000000" w:rsidRPr="00000000" w14:paraId="000000E7">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8">
            <w:pPr>
              <w:widowControl w:val="0"/>
              <w:spacing w:line="240" w:lineRule="auto"/>
              <w:rPr>
                <w:b w:val="1"/>
                <w:sz w:val="20"/>
                <w:szCs w:val="20"/>
                <w:u w:val="single"/>
              </w:rPr>
            </w:pPr>
            <w:r w:rsidDel="00000000" w:rsidR="00000000" w:rsidRPr="00000000">
              <w:rPr>
                <w:b w:val="1"/>
                <w:sz w:val="20"/>
                <w:szCs w:val="20"/>
                <w:u w:val="single"/>
                <w:rtl w:val="0"/>
              </w:rPr>
              <w:t xml:space="preserve">iv. Reporting APE participation credit</w:t>
            </w:r>
          </w:p>
          <w:p w:rsidR="00000000" w:rsidDel="00000000" w:rsidP="00000000" w:rsidRDefault="00000000" w:rsidRPr="00000000" w14:paraId="000000E9">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A">
            <w:pPr>
              <w:widowControl w:val="0"/>
              <w:spacing w:line="240" w:lineRule="auto"/>
              <w:rPr>
                <w:b w:val="1"/>
                <w:sz w:val="20"/>
                <w:szCs w:val="20"/>
                <w:u w:val="single"/>
              </w:rPr>
            </w:pPr>
            <w:r w:rsidDel="00000000" w:rsidR="00000000" w:rsidRPr="00000000">
              <w:rPr>
                <w:b w:val="1"/>
                <w:sz w:val="20"/>
                <w:szCs w:val="20"/>
                <w:u w:val="single"/>
                <w:rtl w:val="0"/>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 “</w:t>
            </w:r>
            <w:r w:rsidDel="00000000" w:rsidR="00000000" w:rsidRPr="00000000">
              <w:rPr>
                <w:b w:val="1"/>
                <w:sz w:val="20"/>
                <w:szCs w:val="20"/>
                <w:highlight w:val="yellow"/>
                <w:u w:val="single"/>
                <w:rtl w:val="0"/>
              </w:rPr>
              <w:t xml:space="preserve">XX</w:t>
            </w:r>
            <w:r w:rsidDel="00000000" w:rsidR="00000000" w:rsidRPr="00000000">
              <w:rPr>
                <w:b w:val="1"/>
                <w:sz w:val="20"/>
                <w:szCs w:val="20"/>
                <w:u w:val="single"/>
                <w:rtl w:val="0"/>
              </w:rPr>
              <w:t xml:space="preserve">” 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0EB">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C">
            <w:pPr>
              <w:widowControl w:val="0"/>
              <w:spacing w:line="240" w:lineRule="auto"/>
              <w:rPr>
                <w:b w:val="1"/>
                <w:sz w:val="20"/>
                <w:szCs w:val="20"/>
                <w:u w:val="single"/>
              </w:rPr>
            </w:pPr>
            <w:r w:rsidDel="00000000" w:rsidR="00000000" w:rsidRPr="00000000">
              <w:rPr>
                <w:b w:val="1"/>
                <w:sz w:val="20"/>
                <w:szCs w:val="20"/>
                <w:u w:val="single"/>
                <w:rtl w:val="0"/>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rsidR="00000000" w:rsidDel="00000000" w:rsidP="00000000" w:rsidRDefault="00000000" w:rsidRPr="00000000" w14:paraId="000000ED">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E">
            <w:pPr>
              <w:widowControl w:val="0"/>
              <w:spacing w:line="240" w:lineRule="auto"/>
              <w:rPr>
                <w:b w:val="1"/>
                <w:sz w:val="20"/>
                <w:szCs w:val="20"/>
                <w:u w:val="single"/>
              </w:rPr>
            </w:pPr>
            <w:r w:rsidDel="00000000" w:rsidR="00000000" w:rsidRPr="00000000">
              <w:rPr>
                <w:b w:val="1"/>
                <w:sz w:val="20"/>
                <w:szCs w:val="20"/>
                <w:u w:val="single"/>
                <w:rtl w:val="0"/>
              </w:rPr>
              <w:t xml:space="preserve">v. Updating Work Histories to incorporate APE participation credit</w:t>
            </w:r>
          </w:p>
          <w:p w:rsidR="00000000" w:rsidDel="00000000" w:rsidP="00000000" w:rsidRDefault="00000000" w:rsidRPr="00000000" w14:paraId="000000EF">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F0">
            <w:pPr>
              <w:widowControl w:val="0"/>
              <w:spacing w:line="240" w:lineRule="auto"/>
              <w:rPr>
                <w:b w:val="1"/>
                <w:sz w:val="20"/>
                <w:szCs w:val="20"/>
                <w:u w:val="single"/>
              </w:rPr>
            </w:pPr>
            <w:r w:rsidDel="00000000" w:rsidR="00000000" w:rsidRPr="00000000">
              <w:rPr>
                <w:b w:val="1"/>
                <w:sz w:val="20"/>
                <w:szCs w:val="20"/>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0F1">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F3">
      <w:pPr>
        <w:widowControl w:val="0"/>
        <w:spacing w:before="74" w:line="203" w:lineRule="auto"/>
        <w:ind w:left="259" w:right="4" w:firstLine="0"/>
        <w:rPr/>
      </w:pPr>
      <w:bookmarkStart w:colFirst="0" w:colLast="0" w:name="_ffgwvszb0cka" w:id="0"/>
      <w:bookmarkEnd w:id="0"/>
      <w:r w:rsidDel="00000000" w:rsidR="00000000" w:rsidRPr="00000000">
        <w:rPr>
          <w:rtl w:val="0"/>
        </w:rPr>
      </w:r>
    </w:p>
    <w:sectPr>
      <w:pgSz w:h="12240" w:w="15840" w:orient="landscape"/>
      <w:pgMar w:bottom="0" w:top="0" w:left="144" w:right="1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