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EC6B" w14:textId="7D349BAC" w:rsidR="00F26EAF" w:rsidRPr="005916E3" w:rsidRDefault="00F26EAF" w:rsidP="00F26EAF">
      <w:pPr>
        <w:spacing w:before="1" w:after="240"/>
        <w:rPr>
          <w:rFonts w:asciiTheme="minorHAnsi" w:eastAsia="Calibri" w:hAnsiTheme="minorHAnsi" w:cstheme="minorHAnsi"/>
          <w:color w:val="000000" w:themeColor="text1"/>
        </w:rPr>
      </w:pPr>
      <w:r w:rsidRPr="005916E3">
        <w:rPr>
          <w:rFonts w:asciiTheme="minorHAnsi" w:eastAsia="Calibri" w:hAnsiTheme="minorHAnsi" w:cstheme="minorHAnsi"/>
          <w:color w:val="000000" w:themeColor="text1"/>
        </w:rPr>
        <w:t xml:space="preserve">The following proposal </w:t>
      </w:r>
      <w:r>
        <w:rPr>
          <w:rFonts w:asciiTheme="minorHAnsi" w:eastAsia="Calibri" w:hAnsiTheme="minorHAnsi" w:cstheme="minorHAnsi"/>
          <w:color w:val="000000" w:themeColor="text1"/>
        </w:rPr>
        <w:t xml:space="preserve">at Article </w:t>
      </w:r>
      <w:r w:rsidR="00D967C6">
        <w:rPr>
          <w:rFonts w:asciiTheme="minorHAnsi" w:eastAsia="Calibri" w:hAnsiTheme="minorHAnsi" w:cstheme="minorHAnsi"/>
          <w:color w:val="000000" w:themeColor="text1"/>
        </w:rPr>
        <w:t>7</w:t>
      </w:r>
      <w:r>
        <w:rPr>
          <w:rFonts w:asciiTheme="minorHAnsi" w:eastAsia="Calibri" w:hAnsiTheme="minorHAnsi" w:cstheme="minorHAnsi"/>
          <w:color w:val="000000" w:themeColor="text1"/>
        </w:rPr>
        <w:t xml:space="preserve"> is </w:t>
      </w:r>
      <w:r w:rsidRPr="005916E3">
        <w:rPr>
          <w:rFonts w:asciiTheme="minorHAnsi" w:eastAsia="Calibri" w:hAnsiTheme="minorHAnsi" w:cstheme="minorHAnsi"/>
          <w:color w:val="000000" w:themeColor="text1"/>
        </w:rPr>
        <w:t>applicable to</w:t>
      </w:r>
      <w:r>
        <w:rPr>
          <w:rFonts w:asciiTheme="minorHAnsi" w:eastAsia="Calibri" w:hAnsiTheme="minorHAnsi" w:cstheme="minorHAnsi"/>
          <w:color w:val="000000" w:themeColor="text1"/>
        </w:rPr>
        <w:t xml:space="preserve"> the</w:t>
      </w:r>
      <w:r w:rsidRPr="005916E3">
        <w:rPr>
          <w:rFonts w:asciiTheme="minorHAnsi" w:eastAsia="Calibri" w:hAnsiTheme="minorHAnsi" w:cstheme="minorHAnsi"/>
          <w:color w:val="000000" w:themeColor="text1"/>
        </w:rPr>
        <w:t xml:space="preserve"> Uni</w:t>
      </w:r>
      <w:r w:rsidR="00B21618">
        <w:rPr>
          <w:rFonts w:asciiTheme="minorHAnsi" w:eastAsia="Calibri" w:hAnsiTheme="minorHAnsi" w:cstheme="minorHAnsi"/>
          <w:color w:val="000000" w:themeColor="text1"/>
        </w:rPr>
        <w:t>t</w:t>
      </w:r>
      <w:r>
        <w:rPr>
          <w:rFonts w:asciiTheme="minorHAnsi" w:eastAsia="Calibri" w:hAnsiTheme="minorHAnsi" w:cstheme="minorHAnsi"/>
          <w:color w:val="000000" w:themeColor="text1"/>
        </w:rPr>
        <w:t xml:space="preserve">s 1, 2 &amp; 3 </w:t>
      </w:r>
      <w:r w:rsidRPr="005916E3">
        <w:rPr>
          <w:rFonts w:asciiTheme="minorHAnsi" w:eastAsia="Calibri" w:hAnsiTheme="minorHAnsi" w:cstheme="minorHAnsi"/>
          <w:color w:val="000000" w:themeColor="text1"/>
        </w:rPr>
        <w:t>collective agreement</w:t>
      </w:r>
      <w:r>
        <w:rPr>
          <w:rFonts w:asciiTheme="minorHAnsi" w:eastAsia="Calibri" w:hAnsiTheme="minorHAnsi" w:cstheme="minorHAnsi"/>
          <w:color w:val="000000" w:themeColor="text1"/>
        </w:rPr>
        <w:t>s</w:t>
      </w:r>
      <w:r w:rsidRPr="005916E3">
        <w:rPr>
          <w:rFonts w:asciiTheme="minorHAnsi" w:eastAsia="Calibri" w:hAnsiTheme="minorHAnsi" w:cstheme="minorHAnsi"/>
          <w:color w:val="000000" w:themeColor="text1"/>
        </w:rPr>
        <w:t xml:space="preserve"> and will form part of the Employer’s Schedule “C” which states: </w:t>
      </w:r>
    </w:p>
    <w:p w14:paraId="386189CE" w14:textId="77777777" w:rsidR="00F26EAF" w:rsidRPr="005916E3" w:rsidRDefault="00F26EAF" w:rsidP="00F26EAF">
      <w:pPr>
        <w:jc w:val="center"/>
        <w:rPr>
          <w:rFonts w:asciiTheme="minorHAnsi" w:eastAsia="Calibri" w:hAnsiTheme="minorHAnsi" w:cstheme="minorHAnsi"/>
          <w:color w:val="000000" w:themeColor="text1"/>
        </w:rPr>
      </w:pPr>
      <w:r w:rsidRPr="005916E3">
        <w:rPr>
          <w:rFonts w:asciiTheme="minorHAnsi" w:eastAsia="Calibri" w:hAnsiTheme="minorHAnsi" w:cstheme="minorHAnsi"/>
          <w:b/>
          <w:bCs/>
          <w:color w:val="000000" w:themeColor="text1"/>
        </w:rPr>
        <w:t>Schedule “C” to Memorandum of Settlement for A Renewal Collective Agreement</w:t>
      </w:r>
    </w:p>
    <w:p w14:paraId="10F081E0" w14:textId="77777777" w:rsidR="00F26EAF" w:rsidRPr="005916E3" w:rsidRDefault="00F26EAF" w:rsidP="00F26EAF">
      <w:pPr>
        <w:jc w:val="center"/>
        <w:rPr>
          <w:rFonts w:asciiTheme="minorHAnsi" w:eastAsia="Calibri" w:hAnsiTheme="minorHAnsi" w:cstheme="minorHAnsi"/>
          <w:color w:val="D13438"/>
        </w:rPr>
      </w:pPr>
      <w:r w:rsidRPr="005916E3">
        <w:rPr>
          <w:rFonts w:asciiTheme="minorHAnsi" w:eastAsia="Calibri" w:hAnsiTheme="minorHAnsi" w:cstheme="minorHAnsi"/>
          <w:b/>
          <w:bCs/>
          <w:color w:val="000000" w:themeColor="text1"/>
        </w:rPr>
        <w:t xml:space="preserve">Other Proposals </w:t>
      </w:r>
    </w:p>
    <w:p w14:paraId="75B32046" w14:textId="77777777" w:rsidR="00F26EAF" w:rsidRPr="005916E3" w:rsidRDefault="00F26EAF" w:rsidP="00F26EAF">
      <w:pPr>
        <w:rPr>
          <w:rFonts w:asciiTheme="minorHAnsi" w:eastAsia="Calibri" w:hAnsiTheme="minorHAnsi" w:cstheme="minorHAnsi"/>
        </w:rPr>
      </w:pPr>
      <w:r w:rsidRPr="005916E3">
        <w:rPr>
          <w:rFonts w:asciiTheme="minorHAnsi" w:eastAsia="Calibri" w:hAnsiTheme="minorHAnsi" w:cstheme="minorHAnsi"/>
        </w:rPr>
        <w:t xml:space="preserve">Agreement to all proposals in this Comprehensive Framework, including Schedules “A” and “B”, is subject to agreement to all items that </w:t>
      </w:r>
      <w:r w:rsidRPr="005916E3">
        <w:rPr>
          <w:rFonts w:asciiTheme="minorHAnsi" w:eastAsia="Calibri" w:hAnsiTheme="minorHAnsi" w:cstheme="minorHAnsi"/>
          <w:b/>
          <w:bCs/>
        </w:rPr>
        <w:t>will be</w:t>
      </w:r>
      <w:r w:rsidRPr="005916E3">
        <w:rPr>
          <w:rFonts w:asciiTheme="minorHAnsi" w:eastAsia="Calibri" w:hAnsiTheme="minorHAnsi" w:cstheme="minorHAnsi"/>
        </w:rPr>
        <w:t xml:space="preserve"> contained in Schedule “C”.</w:t>
      </w:r>
    </w:p>
    <w:p w14:paraId="73977BB2" w14:textId="2B9F67F6" w:rsidR="00F26EAF" w:rsidRDefault="00F17E3E" w:rsidP="00F17E3E">
      <w:pPr>
        <w:tabs>
          <w:tab w:val="left" w:pos="2842"/>
        </w:tabs>
        <w:spacing w:before="1" w:after="240"/>
        <w:rPr>
          <w:rFonts w:ascii="Arial" w:hAnsi="Arial" w:cs="Arial"/>
          <w:b/>
          <w:bCs/>
          <w:w w:val="105"/>
        </w:rPr>
      </w:pPr>
      <w:r>
        <w:rPr>
          <w:rFonts w:ascii="Arial" w:hAnsi="Arial" w:cs="Arial"/>
          <w:b/>
          <w:bCs/>
          <w:w w:val="105"/>
        </w:rPr>
        <w:tab/>
      </w:r>
    </w:p>
    <w:p w14:paraId="0CC436EA" w14:textId="77777777" w:rsidR="00D967C6" w:rsidRPr="00682312" w:rsidRDefault="00D967C6" w:rsidP="00D967C6">
      <w:pPr>
        <w:pStyle w:val="BodyText"/>
        <w:ind w:left="851" w:right="4" w:hanging="851"/>
        <w:jc w:val="both"/>
        <w:rPr>
          <w:rFonts w:ascii="Arial" w:hAnsi="Arial" w:cs="Arial"/>
          <w:b/>
          <w:bCs/>
          <w:color w:val="C00000"/>
          <w:sz w:val="22"/>
          <w:szCs w:val="22"/>
          <w:u w:val="single"/>
        </w:rPr>
      </w:pPr>
      <w:bookmarkStart w:id="0" w:name="_Hlk138606819"/>
      <w:r w:rsidRPr="00682312">
        <w:rPr>
          <w:rFonts w:ascii="Arial" w:hAnsi="Arial" w:cs="Arial"/>
          <w:b/>
          <w:bCs/>
          <w:w w:val="105"/>
          <w:sz w:val="22"/>
          <w:szCs w:val="22"/>
        </w:rPr>
        <w:t xml:space="preserve">ARTICLE 7 – ARBITRATION </w:t>
      </w:r>
    </w:p>
    <w:p w14:paraId="5E7B73A4" w14:textId="77777777" w:rsidR="00D967C6" w:rsidRPr="00682312" w:rsidRDefault="00D967C6" w:rsidP="00D967C6">
      <w:pPr>
        <w:pStyle w:val="BodyText"/>
        <w:ind w:left="851" w:right="4" w:hanging="851"/>
        <w:jc w:val="both"/>
        <w:rPr>
          <w:rFonts w:ascii="Arial" w:hAnsi="Arial" w:cs="Arial"/>
          <w:sz w:val="22"/>
          <w:szCs w:val="22"/>
        </w:rPr>
      </w:pPr>
    </w:p>
    <w:p w14:paraId="4110431A" w14:textId="61558EAB" w:rsidR="00D967C6" w:rsidRPr="00682312" w:rsidRDefault="00D967C6" w:rsidP="00D967C6">
      <w:pPr>
        <w:pStyle w:val="ListParagraph"/>
        <w:numPr>
          <w:ilvl w:val="1"/>
          <w:numId w:val="48"/>
        </w:numPr>
        <w:tabs>
          <w:tab w:val="left" w:pos="1379"/>
          <w:tab w:val="left" w:pos="1380"/>
        </w:tabs>
        <w:spacing w:before="1"/>
        <w:ind w:left="851" w:right="4" w:hanging="851"/>
        <w:rPr>
          <w:rFonts w:ascii="Arial" w:hAnsi="Arial" w:cs="Arial"/>
        </w:rPr>
      </w:pPr>
      <w:r w:rsidRPr="00682312">
        <w:rPr>
          <w:rFonts w:ascii="Arial" w:hAnsi="Arial" w:cs="Arial"/>
          <w:dstrike/>
        </w:rPr>
        <w:t xml:space="preserve">If </w:t>
      </w:r>
      <w:bookmarkStart w:id="1" w:name="_Hlk138606657"/>
      <w:r w:rsidRPr="00682312">
        <w:rPr>
          <w:rFonts w:ascii="Arial" w:hAnsi="Arial" w:cs="Arial"/>
          <w:dstrike/>
        </w:rPr>
        <w:t>the union so wishes,</w:t>
      </w:r>
      <w:r w:rsidRPr="00682312">
        <w:rPr>
          <w:rFonts w:ascii="Arial" w:hAnsi="Arial" w:cs="Arial"/>
        </w:rPr>
        <w:t xml:space="preserve"> </w:t>
      </w:r>
      <w:proofErr w:type="spellStart"/>
      <w:r w:rsidRPr="00682312">
        <w:rPr>
          <w:rFonts w:ascii="Arial" w:hAnsi="Arial" w:cs="Arial"/>
          <w:dstrike/>
        </w:rPr>
        <w:t>g</w:t>
      </w:r>
      <w:r w:rsidRPr="00682312">
        <w:rPr>
          <w:rFonts w:ascii="Arial" w:hAnsi="Arial" w:cs="Arial"/>
          <w:color w:val="FF0000"/>
        </w:rPr>
        <w:t>G</w:t>
      </w:r>
      <w:r w:rsidRPr="00682312">
        <w:rPr>
          <w:rFonts w:ascii="Arial" w:hAnsi="Arial" w:cs="Arial"/>
        </w:rPr>
        <w:t>rievances</w:t>
      </w:r>
      <w:proofErr w:type="spellEnd"/>
      <w:r w:rsidRPr="00682312">
        <w:rPr>
          <w:rFonts w:ascii="Arial" w:hAnsi="Arial" w:cs="Arial"/>
        </w:rPr>
        <w:t xml:space="preserve"> shall be heard by a single Arbitrator.</w:t>
      </w:r>
      <w:r w:rsidRPr="00682312">
        <w:rPr>
          <w:rFonts w:ascii="Arial" w:hAnsi="Arial" w:cs="Arial"/>
          <w:dstrike/>
        </w:rPr>
        <w:t xml:space="preserve"> or by a three person Arbitration Board. If a single Arbitrator is requested by the union, </w:t>
      </w:r>
      <w:r w:rsidR="00AA03C1" w:rsidRPr="00AA03C1">
        <w:rPr>
          <w:rFonts w:ascii="Arial" w:hAnsi="Arial" w:cs="Arial"/>
          <w:color w:val="FF0000"/>
          <w:highlight w:val="yellow"/>
        </w:rPr>
        <w:t>T</w:t>
      </w:r>
      <w:r w:rsidRPr="00AA03C1">
        <w:rPr>
          <w:rFonts w:ascii="Arial" w:hAnsi="Arial" w:cs="Arial"/>
          <w:highlight w:val="yellow"/>
        </w:rPr>
        <w:t>he union shall,</w:t>
      </w:r>
      <w:r w:rsidRPr="00682312">
        <w:rPr>
          <w:rFonts w:ascii="Arial" w:hAnsi="Arial" w:cs="Arial"/>
        </w:rPr>
        <w:t xml:space="preserve"> </w:t>
      </w:r>
      <w:r w:rsidRPr="00AA03C1">
        <w:rPr>
          <w:rFonts w:ascii="Arial" w:hAnsi="Arial" w:cs="Arial"/>
          <w:dstrike/>
          <w:color w:val="FF0000"/>
          <w:highlight w:val="yellow"/>
        </w:rPr>
        <w:t>The Party advancing a grievance to arbitration shall</w:t>
      </w:r>
      <w:r w:rsidRPr="00682312">
        <w:rPr>
          <w:rFonts w:ascii="Arial" w:hAnsi="Arial" w:cs="Arial"/>
          <w:color w:val="FF0000"/>
        </w:rPr>
        <w:t xml:space="preserve"> </w:t>
      </w:r>
      <w:r w:rsidRPr="00682312">
        <w:rPr>
          <w:rFonts w:ascii="Arial" w:hAnsi="Arial" w:cs="Arial"/>
        </w:rPr>
        <w:t xml:space="preserve">in its notice of intent to proceed to Arbitration, suggest a person </w:t>
      </w:r>
      <w:r w:rsidRPr="00682312">
        <w:rPr>
          <w:rFonts w:ascii="Arial" w:hAnsi="Arial" w:cs="Arial"/>
          <w:spacing w:val="-3"/>
        </w:rPr>
        <w:t xml:space="preserve">to </w:t>
      </w:r>
      <w:r w:rsidRPr="00682312">
        <w:rPr>
          <w:rFonts w:ascii="Arial" w:hAnsi="Arial" w:cs="Arial"/>
        </w:rPr>
        <w:t xml:space="preserve">serve as Arbitrator. The </w:t>
      </w:r>
      <w:r w:rsidRPr="00AA03C1">
        <w:rPr>
          <w:rFonts w:ascii="Arial" w:hAnsi="Arial" w:cs="Arial"/>
          <w:highlight w:val="yellow"/>
        </w:rPr>
        <w:t>employer</w:t>
      </w:r>
      <w:r w:rsidRPr="00AA03C1">
        <w:rPr>
          <w:rFonts w:ascii="Arial" w:hAnsi="Arial" w:cs="Arial"/>
        </w:rPr>
        <w:t xml:space="preserve"> </w:t>
      </w:r>
      <w:r w:rsidRPr="00AA03C1">
        <w:rPr>
          <w:rFonts w:ascii="Arial" w:hAnsi="Arial" w:cs="Arial"/>
          <w:dstrike/>
          <w:color w:val="FF0000"/>
          <w:highlight w:val="yellow"/>
        </w:rPr>
        <w:t>other Party</w:t>
      </w:r>
      <w:r w:rsidRPr="00682312">
        <w:rPr>
          <w:rFonts w:ascii="Arial" w:hAnsi="Arial" w:cs="Arial"/>
          <w:color w:val="FF0000"/>
        </w:rPr>
        <w:t xml:space="preserve"> </w:t>
      </w:r>
      <w:r w:rsidRPr="00682312">
        <w:rPr>
          <w:rFonts w:ascii="Arial" w:hAnsi="Arial" w:cs="Arial"/>
        </w:rPr>
        <w:t xml:space="preserve">shall respond within ten working days, either agreeing to the </w:t>
      </w:r>
      <w:r w:rsidRPr="00F5398E">
        <w:rPr>
          <w:rFonts w:ascii="Arial" w:hAnsi="Arial" w:cs="Arial"/>
          <w:highlight w:val="yellow"/>
        </w:rPr>
        <w:t>union’s</w:t>
      </w:r>
      <w:r w:rsidRPr="00682312">
        <w:rPr>
          <w:rFonts w:ascii="Arial" w:hAnsi="Arial" w:cs="Arial"/>
        </w:rPr>
        <w:t xml:space="preserve"> proposed single Arbitrator or suggesting alternative Arbitrators. </w:t>
      </w:r>
      <w:r w:rsidRPr="00F5398E">
        <w:rPr>
          <w:rFonts w:ascii="Arial" w:hAnsi="Arial" w:cs="Arial"/>
          <w:dstrike/>
        </w:rPr>
        <w:t>If the employer fails to respond within thirty-five working days, the grievance shall be deemed to be upheld on the basis of the redress sought by the union.</w:t>
      </w:r>
      <w:r w:rsidRPr="00F5398E">
        <w:rPr>
          <w:rFonts w:ascii="Arial" w:hAnsi="Arial" w:cs="Arial"/>
        </w:rPr>
        <w:t xml:space="preserve"> </w:t>
      </w:r>
      <w:r w:rsidRPr="00682312">
        <w:rPr>
          <w:rFonts w:ascii="Arial" w:hAnsi="Arial" w:cs="Arial"/>
        </w:rPr>
        <w:t>If the parties cannot agree on an Arbitrator within thirty days, either party may request the Minister of Labour for the Province of Ontario to appoint a single</w:t>
      </w:r>
      <w:r w:rsidRPr="00682312">
        <w:rPr>
          <w:rFonts w:ascii="Arial" w:hAnsi="Arial" w:cs="Arial"/>
          <w:spacing w:val="-8"/>
        </w:rPr>
        <w:t xml:space="preserve"> </w:t>
      </w:r>
      <w:r w:rsidRPr="00682312">
        <w:rPr>
          <w:rFonts w:ascii="Arial" w:hAnsi="Arial" w:cs="Arial"/>
        </w:rPr>
        <w:t>Arbitrator.</w:t>
      </w:r>
    </w:p>
    <w:bookmarkEnd w:id="1"/>
    <w:p w14:paraId="27EB2532" w14:textId="77777777" w:rsidR="00D967C6" w:rsidRPr="00682312" w:rsidRDefault="00D967C6" w:rsidP="00D967C6">
      <w:pPr>
        <w:pStyle w:val="BodyText"/>
        <w:spacing w:before="3"/>
        <w:ind w:left="851" w:right="4" w:hanging="851"/>
        <w:jc w:val="both"/>
        <w:rPr>
          <w:rFonts w:ascii="Arial" w:hAnsi="Arial" w:cs="Arial"/>
          <w:sz w:val="22"/>
          <w:szCs w:val="22"/>
        </w:rPr>
      </w:pPr>
    </w:p>
    <w:p w14:paraId="02FEC676" w14:textId="77777777" w:rsidR="00D967C6" w:rsidRPr="004A77DD" w:rsidRDefault="00D967C6" w:rsidP="00D967C6">
      <w:pPr>
        <w:pStyle w:val="ListParagraph"/>
        <w:numPr>
          <w:ilvl w:val="1"/>
          <w:numId w:val="48"/>
        </w:numPr>
        <w:tabs>
          <w:tab w:val="left" w:pos="1379"/>
          <w:tab w:val="left" w:pos="1380"/>
        </w:tabs>
        <w:ind w:left="851" w:right="4" w:hanging="851"/>
        <w:rPr>
          <w:rFonts w:ascii="Arial" w:hAnsi="Arial" w:cs="Arial"/>
          <w:dstrike/>
          <w:highlight w:val="green"/>
        </w:rPr>
      </w:pPr>
      <w:bookmarkStart w:id="2" w:name="_Hlk138606718"/>
      <w:r w:rsidRPr="004A77DD">
        <w:rPr>
          <w:rFonts w:ascii="Arial" w:hAnsi="Arial" w:cs="Arial"/>
          <w:dstrike/>
          <w:highlight w:val="green"/>
        </w:rPr>
        <w:t>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w:t>
      </w:r>
      <w:r w:rsidRPr="004A77DD">
        <w:rPr>
          <w:rFonts w:ascii="Arial" w:hAnsi="Arial" w:cs="Arial"/>
          <w:dstrike/>
          <w:spacing w:val="-30"/>
          <w:highlight w:val="green"/>
        </w:rPr>
        <w:t xml:space="preserve"> </w:t>
      </w:r>
      <w:r w:rsidRPr="004A77DD">
        <w:rPr>
          <w:rFonts w:ascii="Arial" w:hAnsi="Arial" w:cs="Arial"/>
          <w:dstrike/>
          <w:highlight w:val="green"/>
        </w:rPr>
        <w:t>union.</w:t>
      </w:r>
    </w:p>
    <w:bookmarkEnd w:id="2"/>
    <w:p w14:paraId="03104170" w14:textId="77777777" w:rsidR="00D967C6" w:rsidRPr="00682312" w:rsidRDefault="00D967C6" w:rsidP="00D967C6">
      <w:pPr>
        <w:pStyle w:val="BodyText"/>
        <w:spacing w:before="5"/>
        <w:ind w:left="851" w:right="4" w:hanging="851"/>
        <w:jc w:val="both"/>
        <w:rPr>
          <w:rFonts w:ascii="Arial" w:hAnsi="Arial" w:cs="Arial"/>
          <w:sz w:val="22"/>
          <w:szCs w:val="22"/>
        </w:rPr>
      </w:pPr>
    </w:p>
    <w:p w14:paraId="21AB0B62" w14:textId="77777777" w:rsidR="00D967C6" w:rsidRPr="004A77DD" w:rsidRDefault="00D967C6" w:rsidP="00D967C6">
      <w:pPr>
        <w:pStyle w:val="ListParagraph"/>
        <w:numPr>
          <w:ilvl w:val="1"/>
          <w:numId w:val="48"/>
        </w:numPr>
        <w:tabs>
          <w:tab w:val="left" w:pos="1379"/>
          <w:tab w:val="left" w:pos="1380"/>
        </w:tabs>
        <w:spacing w:before="1"/>
        <w:ind w:left="851" w:right="4" w:hanging="851"/>
        <w:rPr>
          <w:rFonts w:ascii="Arial" w:hAnsi="Arial" w:cs="Arial"/>
          <w:dstrike/>
          <w:highlight w:val="green"/>
        </w:rPr>
      </w:pPr>
      <w:r w:rsidRPr="004A77DD">
        <w:rPr>
          <w:rFonts w:ascii="Arial" w:hAnsi="Arial" w:cs="Arial"/>
          <w:dstrike/>
          <w:highlight w:val="green"/>
        </w:rPr>
        <w:t>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w:t>
      </w:r>
      <w:r w:rsidRPr="004A77DD">
        <w:rPr>
          <w:rFonts w:ascii="Arial" w:hAnsi="Arial" w:cs="Arial"/>
          <w:dstrike/>
          <w:spacing w:val="-21"/>
          <w:highlight w:val="green"/>
        </w:rPr>
        <w:t xml:space="preserve"> </w:t>
      </w:r>
      <w:r w:rsidRPr="004A77DD">
        <w:rPr>
          <w:rFonts w:ascii="Arial" w:hAnsi="Arial" w:cs="Arial"/>
          <w:dstrike/>
          <w:highlight w:val="green"/>
        </w:rPr>
        <w:t>Chair.</w:t>
      </w:r>
    </w:p>
    <w:p w14:paraId="39E060B9" w14:textId="77777777" w:rsidR="00D967C6" w:rsidRPr="00682312" w:rsidRDefault="00D967C6" w:rsidP="00D967C6">
      <w:pPr>
        <w:pStyle w:val="BodyText"/>
        <w:spacing w:before="3"/>
        <w:ind w:left="851" w:right="4" w:hanging="851"/>
        <w:jc w:val="both"/>
        <w:rPr>
          <w:rFonts w:ascii="Arial" w:hAnsi="Arial" w:cs="Arial"/>
          <w:sz w:val="22"/>
          <w:szCs w:val="22"/>
        </w:rPr>
      </w:pPr>
    </w:p>
    <w:p w14:paraId="6FEB7F42" w14:textId="3AD3CB27" w:rsidR="00D967C6" w:rsidRPr="00682312" w:rsidRDefault="00D967C6" w:rsidP="00AA03C1">
      <w:pPr>
        <w:pStyle w:val="ListParagraph"/>
        <w:numPr>
          <w:ilvl w:val="1"/>
          <w:numId w:val="50"/>
        </w:numPr>
        <w:tabs>
          <w:tab w:val="left" w:pos="851"/>
        </w:tabs>
        <w:ind w:left="851" w:right="4" w:hanging="851"/>
        <w:rPr>
          <w:rFonts w:ascii="Arial" w:hAnsi="Arial" w:cs="Arial"/>
        </w:rPr>
      </w:pPr>
      <w:r w:rsidRPr="00682312">
        <w:rPr>
          <w:rFonts w:ascii="Arial" w:hAnsi="Arial" w:cs="Arial"/>
        </w:rPr>
        <w:t xml:space="preserve">Each party shall bear the expenses of its representatives, participants, and witnesses and of the preparation and presentation of its own case. The fees and expenses of the </w:t>
      </w:r>
      <w:r w:rsidRPr="00AA03C1">
        <w:rPr>
          <w:rFonts w:ascii="Arial" w:hAnsi="Arial" w:cs="Arial"/>
          <w:dstrike/>
          <w:highlight w:val="green"/>
        </w:rPr>
        <w:t>Chair or single</w:t>
      </w:r>
      <w:r w:rsidRPr="00682312">
        <w:rPr>
          <w:rFonts w:ascii="Arial" w:hAnsi="Arial" w:cs="Arial"/>
        </w:rPr>
        <w:t xml:space="preserve"> Arbitrator, the hearing room and any other expenses incidental to the Arbitration hearing shall be borne equally by the parties. The parties agree to use University facilities at no cost wherever</w:t>
      </w:r>
      <w:r w:rsidRPr="00682312">
        <w:rPr>
          <w:rFonts w:ascii="Arial" w:hAnsi="Arial" w:cs="Arial"/>
          <w:spacing w:val="-25"/>
        </w:rPr>
        <w:t xml:space="preserve"> </w:t>
      </w:r>
      <w:r w:rsidRPr="00682312">
        <w:rPr>
          <w:rFonts w:ascii="Arial" w:hAnsi="Arial" w:cs="Arial"/>
        </w:rPr>
        <w:t>possible.</w:t>
      </w:r>
    </w:p>
    <w:p w14:paraId="387DEFF4" w14:textId="77777777" w:rsidR="00D967C6" w:rsidRPr="00682312" w:rsidRDefault="00D967C6" w:rsidP="00D967C6">
      <w:pPr>
        <w:pStyle w:val="BodyText"/>
        <w:spacing w:before="6"/>
        <w:ind w:left="851" w:right="4" w:hanging="851"/>
        <w:jc w:val="both"/>
        <w:rPr>
          <w:rFonts w:ascii="Arial" w:hAnsi="Arial" w:cs="Arial"/>
          <w:sz w:val="22"/>
          <w:szCs w:val="22"/>
        </w:rPr>
      </w:pPr>
    </w:p>
    <w:p w14:paraId="526B298C" w14:textId="77777777" w:rsidR="00D967C6" w:rsidRPr="00682312" w:rsidRDefault="00D967C6" w:rsidP="00AA03C1">
      <w:pPr>
        <w:pStyle w:val="ListParagraph"/>
        <w:numPr>
          <w:ilvl w:val="1"/>
          <w:numId w:val="50"/>
        </w:numPr>
        <w:tabs>
          <w:tab w:val="left" w:pos="1379"/>
          <w:tab w:val="left" w:pos="1380"/>
        </w:tabs>
        <w:spacing w:before="92"/>
        <w:ind w:left="851" w:right="4" w:hanging="851"/>
        <w:rPr>
          <w:rFonts w:ascii="Arial" w:hAnsi="Arial" w:cs="Arial"/>
        </w:rPr>
      </w:pPr>
      <w:r w:rsidRPr="00682312">
        <w:rPr>
          <w:rFonts w:ascii="Arial" w:hAnsi="Arial" w:cs="Arial"/>
        </w:rPr>
        <w:t xml:space="preserve">The </w:t>
      </w:r>
      <w:r w:rsidRPr="00AA03C1">
        <w:rPr>
          <w:rFonts w:ascii="Arial" w:hAnsi="Arial" w:cs="Arial"/>
          <w:dstrike/>
          <w:highlight w:val="green"/>
        </w:rPr>
        <w:t>Board of Arbitration or single</w:t>
      </w:r>
      <w:r w:rsidRPr="00682312">
        <w:rPr>
          <w:rFonts w:ascii="Arial" w:hAnsi="Arial" w:cs="Arial"/>
        </w:rPr>
        <w:t xml:space="preserve"> Arbitrator shall have no authority</w:t>
      </w:r>
      <w:r w:rsidRPr="00682312">
        <w:rPr>
          <w:rFonts w:ascii="Arial" w:hAnsi="Arial" w:cs="Arial"/>
          <w:spacing w:val="-10"/>
        </w:rPr>
        <w:t xml:space="preserve"> </w:t>
      </w:r>
      <w:r w:rsidRPr="00682312">
        <w:rPr>
          <w:rFonts w:ascii="Arial" w:hAnsi="Arial" w:cs="Arial"/>
        </w:rPr>
        <w:t>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p>
    <w:p w14:paraId="7425CBC1" w14:textId="77777777" w:rsidR="00D967C6" w:rsidRPr="00682312" w:rsidRDefault="00D967C6" w:rsidP="00D967C6">
      <w:pPr>
        <w:pStyle w:val="BodyText"/>
        <w:spacing w:before="4"/>
        <w:ind w:left="851" w:right="4" w:hanging="851"/>
        <w:jc w:val="both"/>
        <w:rPr>
          <w:rFonts w:ascii="Arial" w:hAnsi="Arial" w:cs="Arial"/>
          <w:sz w:val="22"/>
          <w:szCs w:val="22"/>
        </w:rPr>
      </w:pPr>
    </w:p>
    <w:p w14:paraId="69069A88" w14:textId="3401C873" w:rsidR="00D967C6" w:rsidRPr="00682312" w:rsidRDefault="00D967C6" w:rsidP="00AA03C1">
      <w:pPr>
        <w:pStyle w:val="ListParagraph"/>
        <w:numPr>
          <w:ilvl w:val="1"/>
          <w:numId w:val="50"/>
        </w:numPr>
        <w:tabs>
          <w:tab w:val="left" w:pos="1379"/>
          <w:tab w:val="left" w:pos="1380"/>
        </w:tabs>
        <w:ind w:left="851" w:right="4" w:hanging="851"/>
        <w:rPr>
          <w:rFonts w:ascii="Arial" w:hAnsi="Arial" w:cs="Arial"/>
        </w:rPr>
      </w:pPr>
      <w:r w:rsidRPr="00682312">
        <w:rPr>
          <w:rFonts w:ascii="Arial" w:hAnsi="Arial" w:cs="Arial"/>
        </w:rPr>
        <w:t xml:space="preserve">Notwithstanding Articles </w:t>
      </w:r>
      <w:r w:rsidRPr="004A77DD">
        <w:rPr>
          <w:rFonts w:ascii="Arial" w:hAnsi="Arial" w:cs="Arial"/>
          <w:dstrike/>
          <w:highlight w:val="green"/>
        </w:rPr>
        <w:t>6.08 and 6.14</w:t>
      </w:r>
      <w:r w:rsidRPr="00682312">
        <w:rPr>
          <w:rFonts w:ascii="Arial" w:hAnsi="Arial" w:cs="Arial"/>
        </w:rPr>
        <w:t xml:space="preserve"> </w:t>
      </w:r>
      <w:r w:rsidRPr="00AA03C1">
        <w:rPr>
          <w:rFonts w:ascii="Arial" w:hAnsi="Arial" w:cs="Arial"/>
          <w:color w:val="FF0000"/>
          <w:highlight w:val="yellow"/>
        </w:rPr>
        <w:t>6.0</w:t>
      </w:r>
      <w:r w:rsidR="00AA03C1" w:rsidRPr="00AA03C1">
        <w:rPr>
          <w:rFonts w:ascii="Arial" w:hAnsi="Arial" w:cs="Arial"/>
          <w:color w:val="FF0000"/>
          <w:highlight w:val="yellow"/>
        </w:rPr>
        <w:t>7</w:t>
      </w:r>
      <w:r w:rsidRPr="00682312">
        <w:rPr>
          <w:rFonts w:ascii="Arial" w:hAnsi="Arial" w:cs="Arial"/>
          <w:color w:val="FF0000"/>
        </w:rPr>
        <w:t xml:space="preserve"> </w:t>
      </w:r>
      <w:r w:rsidRPr="00AA03C1">
        <w:rPr>
          <w:rFonts w:ascii="Arial" w:hAnsi="Arial" w:cs="Arial"/>
          <w:color w:val="FF0000"/>
          <w:highlight w:val="green"/>
        </w:rPr>
        <w:t>and 6.13</w:t>
      </w:r>
      <w:r w:rsidRPr="00682312">
        <w:rPr>
          <w:rFonts w:ascii="Arial" w:hAnsi="Arial" w:cs="Arial"/>
        </w:rPr>
        <w:t>, both parties agree that if an Arbitrator determines that the union has shown reasonable cause for a violation of time limits, the Arbitrator may hear the</w:t>
      </w:r>
      <w:r w:rsidRPr="00682312">
        <w:rPr>
          <w:rFonts w:ascii="Arial" w:hAnsi="Arial" w:cs="Arial"/>
          <w:spacing w:val="-4"/>
        </w:rPr>
        <w:t xml:space="preserve"> </w:t>
      </w:r>
      <w:r w:rsidRPr="00682312">
        <w:rPr>
          <w:rFonts w:ascii="Arial" w:hAnsi="Arial" w:cs="Arial"/>
        </w:rPr>
        <w:t>grievance.</w:t>
      </w:r>
    </w:p>
    <w:p w14:paraId="3D633124" w14:textId="77777777" w:rsidR="00D967C6" w:rsidRPr="00682312" w:rsidRDefault="00D967C6" w:rsidP="00D967C6">
      <w:pPr>
        <w:tabs>
          <w:tab w:val="left" w:pos="1379"/>
          <w:tab w:val="left" w:pos="1380"/>
        </w:tabs>
        <w:ind w:right="4"/>
        <w:rPr>
          <w:rFonts w:ascii="Arial" w:hAnsi="Arial" w:cs="Arial"/>
        </w:rPr>
      </w:pPr>
    </w:p>
    <w:p w14:paraId="216114D6" w14:textId="77777777" w:rsidR="00D967C6" w:rsidRPr="00682312" w:rsidRDefault="00D967C6" w:rsidP="00AA03C1">
      <w:pPr>
        <w:pStyle w:val="ListParagraph"/>
        <w:numPr>
          <w:ilvl w:val="1"/>
          <w:numId w:val="50"/>
        </w:numPr>
        <w:tabs>
          <w:tab w:val="left" w:pos="1379"/>
          <w:tab w:val="left" w:pos="1380"/>
        </w:tabs>
        <w:ind w:left="851" w:right="4" w:hanging="851"/>
        <w:rPr>
          <w:rFonts w:ascii="Arial" w:hAnsi="Arial" w:cs="Arial"/>
        </w:rPr>
      </w:pPr>
      <w:r w:rsidRPr="00682312">
        <w:rPr>
          <w:rFonts w:ascii="Arial" w:hAnsi="Arial" w:cs="Arial"/>
        </w:rPr>
        <w:lastRenderedPageBreak/>
        <w:t xml:space="preserve">The </w:t>
      </w:r>
      <w:r w:rsidRPr="00AA03C1">
        <w:rPr>
          <w:rFonts w:ascii="Arial" w:hAnsi="Arial" w:cs="Arial"/>
          <w:dstrike/>
          <w:highlight w:val="green"/>
        </w:rPr>
        <w:t>Arbitration Board or single</w:t>
      </w:r>
      <w:r w:rsidRPr="00682312">
        <w:rPr>
          <w:rFonts w:ascii="Arial" w:hAnsi="Arial" w:cs="Arial"/>
        </w:rPr>
        <w:t xml:space="preserve"> Arbitrator shall have the authority to fashion a remedy appropriate in the circumstances to resolve the grievance regardless of the form in which the grievance was</w:t>
      </w:r>
      <w:r w:rsidRPr="00682312">
        <w:rPr>
          <w:rFonts w:ascii="Arial" w:hAnsi="Arial" w:cs="Arial"/>
          <w:spacing w:val="-8"/>
        </w:rPr>
        <w:t xml:space="preserve"> </w:t>
      </w:r>
      <w:r w:rsidRPr="00682312">
        <w:rPr>
          <w:rFonts w:ascii="Arial" w:hAnsi="Arial" w:cs="Arial"/>
        </w:rPr>
        <w:t>filed.</w:t>
      </w:r>
    </w:p>
    <w:p w14:paraId="246918A8" w14:textId="77777777" w:rsidR="00D967C6" w:rsidRPr="00682312" w:rsidRDefault="00D967C6" w:rsidP="00D967C6">
      <w:pPr>
        <w:pStyle w:val="BodyText"/>
        <w:spacing w:before="4"/>
        <w:ind w:left="851" w:right="4" w:hanging="851"/>
        <w:jc w:val="both"/>
        <w:rPr>
          <w:rFonts w:ascii="Arial" w:hAnsi="Arial" w:cs="Arial"/>
          <w:sz w:val="22"/>
          <w:szCs w:val="22"/>
        </w:rPr>
      </w:pPr>
    </w:p>
    <w:p w14:paraId="6EE3A05F" w14:textId="77777777" w:rsidR="00D967C6" w:rsidRPr="00682312" w:rsidRDefault="00D967C6" w:rsidP="00AA03C1">
      <w:pPr>
        <w:pStyle w:val="ListParagraph"/>
        <w:numPr>
          <w:ilvl w:val="1"/>
          <w:numId w:val="50"/>
        </w:numPr>
        <w:tabs>
          <w:tab w:val="left" w:pos="1379"/>
          <w:tab w:val="left" w:pos="1380"/>
        </w:tabs>
        <w:spacing w:before="1"/>
        <w:ind w:left="851" w:right="4" w:hanging="851"/>
        <w:rPr>
          <w:rFonts w:ascii="Arial" w:hAnsi="Arial" w:cs="Arial"/>
        </w:rPr>
      </w:pPr>
      <w:r w:rsidRPr="00682312">
        <w:rPr>
          <w:rFonts w:ascii="Arial" w:hAnsi="Arial" w:cs="Arial"/>
        </w:rPr>
        <w:t xml:space="preserve">Should the parties disagree as to the meaning of the Board’s decision, either party may apply to the </w:t>
      </w:r>
      <w:r w:rsidRPr="00AA03C1">
        <w:rPr>
          <w:rFonts w:ascii="Arial" w:hAnsi="Arial" w:cs="Arial"/>
          <w:dstrike/>
          <w:highlight w:val="green"/>
        </w:rPr>
        <w:t>Chair of the Board of Arbitration or single</w:t>
      </w:r>
      <w:r w:rsidRPr="00682312">
        <w:rPr>
          <w:rFonts w:ascii="Arial" w:hAnsi="Arial" w:cs="Arial"/>
        </w:rPr>
        <w:t xml:space="preserve"> Arbitrator to reconvene to clarify the decision, which they shall do within five</w:t>
      </w:r>
      <w:r w:rsidRPr="00682312">
        <w:rPr>
          <w:rFonts w:ascii="Arial" w:hAnsi="Arial" w:cs="Arial"/>
          <w:spacing w:val="-13"/>
        </w:rPr>
        <w:t xml:space="preserve"> </w:t>
      </w:r>
      <w:r w:rsidRPr="00682312">
        <w:rPr>
          <w:rFonts w:ascii="Arial" w:hAnsi="Arial" w:cs="Arial"/>
        </w:rPr>
        <w:t>days.</w:t>
      </w:r>
    </w:p>
    <w:p w14:paraId="2D8C5752" w14:textId="77777777" w:rsidR="00D967C6" w:rsidRPr="00682312" w:rsidRDefault="00D967C6" w:rsidP="00D967C6">
      <w:pPr>
        <w:pStyle w:val="BodyText"/>
        <w:spacing w:before="4"/>
        <w:ind w:left="851" w:right="4" w:hanging="851"/>
        <w:jc w:val="both"/>
        <w:rPr>
          <w:rFonts w:ascii="Arial" w:hAnsi="Arial" w:cs="Arial"/>
          <w:sz w:val="22"/>
          <w:szCs w:val="22"/>
        </w:rPr>
      </w:pPr>
    </w:p>
    <w:p w14:paraId="7BFEB389" w14:textId="77777777" w:rsidR="00D967C6" w:rsidRPr="00682312" w:rsidRDefault="00D967C6" w:rsidP="00AA03C1">
      <w:pPr>
        <w:pStyle w:val="ListParagraph"/>
        <w:numPr>
          <w:ilvl w:val="1"/>
          <w:numId w:val="50"/>
        </w:numPr>
        <w:tabs>
          <w:tab w:val="left" w:pos="1379"/>
          <w:tab w:val="left" w:pos="1380"/>
        </w:tabs>
        <w:ind w:left="851" w:right="4" w:hanging="851"/>
        <w:rPr>
          <w:rFonts w:ascii="Arial" w:hAnsi="Arial" w:cs="Arial"/>
        </w:rPr>
      </w:pPr>
      <w:r w:rsidRPr="00682312">
        <w:rPr>
          <w:rFonts w:ascii="Arial" w:hAnsi="Arial" w:cs="Arial"/>
        </w:rPr>
        <w:t>Any of the time allowances set out in this article may be extended by mutual agreement. The parties agree that such agreement shall not be unreasonably withheld.</w:t>
      </w:r>
    </w:p>
    <w:bookmarkEnd w:id="0"/>
    <w:p w14:paraId="50E06EDE" w14:textId="77777777" w:rsidR="00AA03C1" w:rsidRPr="00AA03C1" w:rsidRDefault="00AA03C1" w:rsidP="00AA03C1">
      <w:pPr>
        <w:pStyle w:val="BodyText"/>
        <w:spacing w:before="7"/>
        <w:ind w:left="851" w:right="4" w:hanging="851"/>
        <w:jc w:val="both"/>
        <w:rPr>
          <w:rFonts w:ascii="Arial" w:hAnsi="Arial" w:cs="Arial"/>
          <w:sz w:val="22"/>
          <w:szCs w:val="22"/>
        </w:rPr>
      </w:pPr>
      <w:r w:rsidRPr="00AA03C1">
        <w:rPr>
          <w:rFonts w:ascii="Arial" w:hAnsi="Arial" w:cs="Arial"/>
          <w:sz w:val="22"/>
          <w:szCs w:val="22"/>
        </w:rPr>
        <w:t xml:space="preserve">[Unit 1] </w:t>
      </w:r>
    </w:p>
    <w:p w14:paraId="56D2B597" w14:textId="77777777" w:rsidR="00AA03C1" w:rsidRPr="00682312" w:rsidRDefault="00AA03C1" w:rsidP="00AA03C1">
      <w:pPr>
        <w:pStyle w:val="BodyText"/>
        <w:spacing w:before="7"/>
        <w:ind w:left="851" w:right="4" w:hanging="851"/>
        <w:jc w:val="both"/>
        <w:rPr>
          <w:rFonts w:ascii="Arial" w:hAnsi="Arial" w:cs="Arial"/>
          <w:sz w:val="22"/>
          <w:szCs w:val="22"/>
        </w:rPr>
      </w:pPr>
      <w:r w:rsidRPr="00AA03C1">
        <w:rPr>
          <w:rFonts w:ascii="Arial" w:hAnsi="Arial" w:cs="Arial"/>
          <w:sz w:val="22"/>
          <w:szCs w:val="22"/>
        </w:rPr>
        <w:t>There is no Article 7.10 in Unit 3. ]</w:t>
      </w:r>
    </w:p>
    <w:p w14:paraId="6C8D3FE3" w14:textId="77777777" w:rsidR="00AA03C1" w:rsidRPr="00682312" w:rsidRDefault="00AA03C1" w:rsidP="00AA03C1">
      <w:pPr>
        <w:pStyle w:val="BodyText"/>
        <w:tabs>
          <w:tab w:val="left" w:pos="1379"/>
        </w:tabs>
        <w:ind w:left="851" w:right="4" w:hanging="851"/>
        <w:jc w:val="both"/>
        <w:rPr>
          <w:rFonts w:ascii="Arial" w:hAnsi="Arial" w:cs="Arial"/>
          <w:sz w:val="22"/>
          <w:szCs w:val="22"/>
        </w:rPr>
      </w:pPr>
      <w:r w:rsidRPr="00AA03C1">
        <w:rPr>
          <w:rFonts w:ascii="Arial" w:hAnsi="Arial" w:cs="Arial"/>
          <w:color w:val="FF0000"/>
          <w:sz w:val="22"/>
          <w:szCs w:val="22"/>
        </w:rPr>
        <w:t>7.08</w:t>
      </w:r>
      <w:r w:rsidRPr="00682312">
        <w:rPr>
          <w:rFonts w:ascii="Arial" w:hAnsi="Arial" w:cs="Arial"/>
          <w:sz w:val="22"/>
          <w:szCs w:val="22"/>
        </w:rPr>
        <w:tab/>
        <w:t xml:space="preserve">The parties agree that </w:t>
      </w:r>
      <w:proofErr w:type="gramStart"/>
      <w:r w:rsidRPr="00682312">
        <w:rPr>
          <w:rFonts w:ascii="Arial" w:hAnsi="Arial" w:cs="Arial"/>
          <w:sz w:val="22"/>
          <w:szCs w:val="22"/>
        </w:rPr>
        <w:t>a</w:t>
      </w:r>
      <w:r w:rsidRPr="00682312">
        <w:rPr>
          <w:rFonts w:ascii="Arial" w:hAnsi="Arial" w:cs="Arial"/>
          <w:color w:val="FF0000"/>
          <w:sz w:val="22"/>
          <w:szCs w:val="22"/>
        </w:rPr>
        <w:t>n</w:t>
      </w:r>
      <w:proofErr w:type="gramEnd"/>
      <w:r w:rsidRPr="00682312">
        <w:rPr>
          <w:rFonts w:ascii="Arial" w:hAnsi="Arial" w:cs="Arial"/>
          <w:sz w:val="22"/>
          <w:szCs w:val="22"/>
        </w:rPr>
        <w:t xml:space="preserve"> </w:t>
      </w:r>
      <w:r w:rsidRPr="00AA03C1">
        <w:rPr>
          <w:rFonts w:ascii="Arial" w:hAnsi="Arial" w:cs="Arial"/>
          <w:dstrike/>
          <w:sz w:val="22"/>
          <w:szCs w:val="22"/>
          <w:highlight w:val="green"/>
        </w:rPr>
        <w:t>Board of Arbitration or single</w:t>
      </w:r>
      <w:r w:rsidRPr="00682312">
        <w:rPr>
          <w:rFonts w:ascii="Arial" w:hAnsi="Arial" w:cs="Arial"/>
          <w:dstrike/>
          <w:sz w:val="22"/>
          <w:szCs w:val="22"/>
        </w:rPr>
        <w:t xml:space="preserve"> </w:t>
      </w:r>
      <w:r w:rsidRPr="00682312">
        <w:rPr>
          <w:rFonts w:ascii="Arial" w:hAnsi="Arial" w:cs="Arial"/>
          <w:sz w:val="22"/>
          <w:szCs w:val="22"/>
        </w:rPr>
        <w:t>Arbitrator shall have the authority to resolve any matter referred pursuant to Article</w:t>
      </w:r>
      <w:r w:rsidRPr="00682312">
        <w:rPr>
          <w:rFonts w:ascii="Arial" w:hAnsi="Arial" w:cs="Arial"/>
          <w:spacing w:val="-14"/>
          <w:sz w:val="22"/>
          <w:szCs w:val="22"/>
        </w:rPr>
        <w:t xml:space="preserve"> </w:t>
      </w:r>
      <w:r w:rsidRPr="00AA03C1">
        <w:rPr>
          <w:rFonts w:ascii="Arial" w:hAnsi="Arial" w:cs="Arial"/>
          <w:dstrike/>
          <w:sz w:val="22"/>
          <w:szCs w:val="22"/>
          <w:highlight w:val="green"/>
        </w:rPr>
        <w:t>10.04.2</w:t>
      </w:r>
      <w:r w:rsidRPr="00AA03C1">
        <w:rPr>
          <w:rFonts w:ascii="Arial" w:hAnsi="Arial" w:cs="Arial"/>
          <w:color w:val="FF0000"/>
          <w:sz w:val="22"/>
          <w:szCs w:val="22"/>
          <w:highlight w:val="green"/>
        </w:rPr>
        <w:t>10.04.4</w:t>
      </w:r>
      <w:r w:rsidRPr="00682312">
        <w:rPr>
          <w:rFonts w:ascii="Arial" w:hAnsi="Arial" w:cs="Arial"/>
          <w:sz w:val="22"/>
          <w:szCs w:val="22"/>
        </w:rPr>
        <w:t>.</w:t>
      </w:r>
    </w:p>
    <w:p w14:paraId="15A43DE3" w14:textId="77777777" w:rsidR="00AA03C1" w:rsidRPr="00AA03C1" w:rsidRDefault="00AA03C1" w:rsidP="00AA03C1">
      <w:pPr>
        <w:pStyle w:val="BodyText"/>
        <w:spacing w:before="7"/>
        <w:ind w:left="851" w:right="4" w:hanging="851"/>
        <w:jc w:val="both"/>
        <w:rPr>
          <w:rFonts w:ascii="Arial" w:hAnsi="Arial" w:cs="Arial"/>
          <w:sz w:val="22"/>
          <w:szCs w:val="22"/>
        </w:rPr>
      </w:pPr>
      <w:r w:rsidRPr="00AA03C1">
        <w:rPr>
          <w:rFonts w:ascii="Arial" w:hAnsi="Arial" w:cs="Arial"/>
          <w:sz w:val="22"/>
          <w:szCs w:val="22"/>
        </w:rPr>
        <w:t>[Unit 2]</w:t>
      </w:r>
    </w:p>
    <w:p w14:paraId="58E6F8D7" w14:textId="2E9A76B0" w:rsidR="00AA03C1" w:rsidRPr="00AA03C1" w:rsidRDefault="00AA03C1" w:rsidP="00AA03C1">
      <w:pPr>
        <w:pStyle w:val="BodyText"/>
        <w:spacing w:before="7"/>
        <w:ind w:left="851" w:right="4" w:hanging="851"/>
        <w:jc w:val="both"/>
        <w:rPr>
          <w:rFonts w:ascii="Arial" w:hAnsi="Arial" w:cs="Arial"/>
          <w:sz w:val="22"/>
          <w:szCs w:val="22"/>
        </w:rPr>
      </w:pPr>
      <w:r w:rsidRPr="00AA03C1">
        <w:rPr>
          <w:rFonts w:ascii="Arial" w:hAnsi="Arial" w:cs="Arial"/>
          <w:color w:val="FF0000"/>
          <w:sz w:val="22"/>
          <w:szCs w:val="22"/>
        </w:rPr>
        <w:t>7.08</w:t>
      </w:r>
      <w:r w:rsidRPr="00AA03C1">
        <w:rPr>
          <w:rFonts w:ascii="Arial" w:hAnsi="Arial" w:cs="Arial"/>
          <w:sz w:val="22"/>
          <w:szCs w:val="22"/>
        </w:rPr>
        <w:tab/>
        <w:t xml:space="preserve">The parties agree that </w:t>
      </w:r>
      <w:proofErr w:type="gramStart"/>
      <w:r w:rsidRPr="00AA03C1">
        <w:rPr>
          <w:rFonts w:ascii="Arial" w:hAnsi="Arial" w:cs="Arial"/>
          <w:sz w:val="22"/>
          <w:szCs w:val="22"/>
        </w:rPr>
        <w:t>an</w:t>
      </w:r>
      <w:proofErr w:type="gramEnd"/>
      <w:r w:rsidRPr="00AA03C1">
        <w:rPr>
          <w:rFonts w:ascii="Arial" w:hAnsi="Arial" w:cs="Arial"/>
          <w:sz w:val="22"/>
          <w:szCs w:val="22"/>
        </w:rPr>
        <w:t xml:space="preserve"> </w:t>
      </w:r>
      <w:r w:rsidRPr="00AA03C1">
        <w:rPr>
          <w:rFonts w:ascii="Arial" w:hAnsi="Arial" w:cs="Arial"/>
          <w:dstrike/>
          <w:sz w:val="22"/>
          <w:szCs w:val="22"/>
          <w:highlight w:val="green"/>
        </w:rPr>
        <w:t>Board of Arbitration or single</w:t>
      </w:r>
      <w:r w:rsidRPr="00AA03C1">
        <w:rPr>
          <w:rFonts w:ascii="Arial" w:hAnsi="Arial" w:cs="Arial"/>
          <w:sz w:val="22"/>
          <w:szCs w:val="22"/>
        </w:rPr>
        <w:t xml:space="preserve"> Arbitrator shall have the authority to resolve any matter referred pursuant to Article 10.04.2.</w:t>
      </w:r>
    </w:p>
    <w:p w14:paraId="701C6201" w14:textId="77777777" w:rsidR="00AA03C1" w:rsidRDefault="00AA03C1" w:rsidP="00AA03C1">
      <w:pPr>
        <w:pStyle w:val="BodyText"/>
        <w:spacing w:before="7"/>
        <w:ind w:left="851" w:right="4" w:hanging="851"/>
        <w:jc w:val="both"/>
        <w:rPr>
          <w:rFonts w:ascii="Arial" w:hAnsi="Arial" w:cs="Arial"/>
          <w:sz w:val="22"/>
          <w:szCs w:val="22"/>
        </w:rPr>
      </w:pPr>
      <w:r w:rsidRPr="00AA03C1">
        <w:rPr>
          <w:rFonts w:ascii="Arial" w:hAnsi="Arial" w:cs="Arial"/>
          <w:sz w:val="22"/>
          <w:szCs w:val="22"/>
        </w:rPr>
        <w:t>[Unit 3</w:t>
      </w:r>
      <w:r>
        <w:rPr>
          <w:rFonts w:ascii="Arial" w:hAnsi="Arial" w:cs="Arial"/>
          <w:sz w:val="22"/>
          <w:szCs w:val="22"/>
        </w:rPr>
        <w:t>]</w:t>
      </w:r>
    </w:p>
    <w:p w14:paraId="0BE8BE3F" w14:textId="47562050" w:rsidR="00AA03C1" w:rsidRPr="00AA03C1" w:rsidRDefault="00AA03C1" w:rsidP="00AA03C1">
      <w:pPr>
        <w:tabs>
          <w:tab w:val="left" w:pos="851"/>
        </w:tabs>
        <w:spacing w:after="120"/>
        <w:ind w:right="4"/>
        <w:jc w:val="both"/>
        <w:rPr>
          <w:rFonts w:ascii="Arial" w:eastAsia="Arial" w:hAnsi="Arial" w:cs="Arial"/>
          <w:bCs/>
          <w:i/>
          <w:sz w:val="20"/>
          <w:szCs w:val="20"/>
        </w:rPr>
      </w:pPr>
      <w:r>
        <w:rPr>
          <w:rFonts w:ascii="Arial" w:eastAsia="Arial" w:hAnsi="Arial" w:cs="Arial"/>
          <w:b/>
          <w:i/>
          <w:sz w:val="20"/>
          <w:szCs w:val="20"/>
        </w:rPr>
        <w:tab/>
      </w:r>
      <w:r w:rsidRPr="00AA03C1">
        <w:rPr>
          <w:rFonts w:ascii="Arial" w:eastAsia="Arial" w:hAnsi="Arial" w:cs="Arial"/>
          <w:bCs/>
          <w:i/>
        </w:rPr>
        <w:t xml:space="preserve">There is no Article </w:t>
      </w:r>
      <w:r w:rsidRPr="00AA03C1">
        <w:rPr>
          <w:rFonts w:ascii="Arial" w:eastAsia="Arial" w:hAnsi="Arial" w:cs="Arial"/>
          <w:bCs/>
          <w:i/>
          <w:color w:val="FF0000"/>
        </w:rPr>
        <w:t xml:space="preserve">7.08 </w:t>
      </w:r>
      <w:r w:rsidRPr="00AA03C1">
        <w:rPr>
          <w:rFonts w:ascii="Arial" w:eastAsia="Arial" w:hAnsi="Arial" w:cs="Arial"/>
          <w:bCs/>
          <w:i/>
        </w:rPr>
        <w:t>in Unit 3.</w:t>
      </w:r>
    </w:p>
    <w:p w14:paraId="2FE545F8" w14:textId="25FCD8F8" w:rsidR="00AA03C1" w:rsidRPr="00AA03C1" w:rsidRDefault="00AA03C1" w:rsidP="00AA03C1">
      <w:pPr>
        <w:pStyle w:val="BodyText"/>
        <w:spacing w:before="7"/>
        <w:ind w:left="851" w:right="4" w:hanging="851"/>
        <w:jc w:val="both"/>
        <w:rPr>
          <w:rFonts w:ascii="Arial" w:hAnsi="Arial" w:cs="Arial"/>
          <w:sz w:val="22"/>
          <w:szCs w:val="22"/>
        </w:rPr>
      </w:pPr>
      <w:r w:rsidRPr="00AA03C1">
        <w:rPr>
          <w:rFonts w:ascii="Arial" w:hAnsi="Arial" w:cs="Arial"/>
          <w:sz w:val="22"/>
          <w:szCs w:val="22"/>
        </w:rPr>
        <w:t xml:space="preserve"> </w:t>
      </w:r>
    </w:p>
    <w:p w14:paraId="09AF1E8E" w14:textId="77777777" w:rsidR="00D967C6" w:rsidRPr="00682312" w:rsidRDefault="00D967C6" w:rsidP="00D967C6">
      <w:pPr>
        <w:pStyle w:val="BodyText"/>
        <w:tabs>
          <w:tab w:val="left" w:pos="1379"/>
        </w:tabs>
        <w:ind w:left="851" w:right="4" w:hanging="851"/>
        <w:jc w:val="both"/>
        <w:rPr>
          <w:rFonts w:ascii="Arial" w:hAnsi="Arial" w:cs="Arial"/>
          <w:i/>
          <w:iCs/>
          <w:color w:val="FF0000"/>
          <w:sz w:val="22"/>
          <w:szCs w:val="22"/>
        </w:rPr>
      </w:pPr>
    </w:p>
    <w:p w14:paraId="1E33E82F" w14:textId="77777777" w:rsidR="00D967C6" w:rsidRPr="00682312" w:rsidRDefault="00D967C6" w:rsidP="00D967C6">
      <w:pPr>
        <w:jc w:val="center"/>
        <w:rPr>
          <w:rFonts w:ascii="Arial" w:hAnsi="Arial" w:cs="Arial"/>
          <w:b/>
          <w:bCs/>
        </w:rPr>
      </w:pPr>
    </w:p>
    <w:p w14:paraId="485F0833" w14:textId="77777777" w:rsidR="00D967C6" w:rsidRPr="00682312" w:rsidRDefault="00D967C6" w:rsidP="00D967C6">
      <w:pPr>
        <w:jc w:val="center"/>
        <w:rPr>
          <w:rFonts w:ascii="Arial" w:hAnsi="Arial" w:cs="Arial"/>
          <w:b/>
          <w:bCs/>
        </w:rPr>
      </w:pPr>
      <w:r w:rsidRPr="00682312">
        <w:rPr>
          <w:rFonts w:ascii="Arial" w:hAnsi="Arial" w:cs="Arial"/>
          <w:b/>
          <w:bCs/>
        </w:rPr>
        <w:t xml:space="preserve">Letter of Understanding  </w:t>
      </w:r>
    </w:p>
    <w:p w14:paraId="00CA5E0E" w14:textId="63266F22" w:rsidR="00D967C6" w:rsidRPr="00682312" w:rsidRDefault="00D967C6" w:rsidP="00D967C6">
      <w:pPr>
        <w:jc w:val="center"/>
        <w:rPr>
          <w:rFonts w:ascii="Arial" w:hAnsi="Arial" w:cs="Arial"/>
          <w:b/>
          <w:bCs/>
        </w:rPr>
      </w:pPr>
      <w:r w:rsidRPr="00682312">
        <w:rPr>
          <w:rFonts w:ascii="Arial" w:hAnsi="Arial" w:cs="Arial"/>
          <w:b/>
          <w:bCs/>
        </w:rPr>
        <w:t xml:space="preserve">Between York University </w:t>
      </w:r>
      <w:r w:rsidRPr="00C92EE1">
        <w:rPr>
          <w:rFonts w:ascii="Arial" w:hAnsi="Arial" w:cs="Arial"/>
          <w:b/>
          <w:bCs/>
        </w:rPr>
        <w:t>and</w:t>
      </w:r>
      <w:r w:rsidRPr="00EF60CF">
        <w:rPr>
          <w:rFonts w:ascii="Arial" w:hAnsi="Arial" w:cs="Arial"/>
          <w:b/>
          <w:bCs/>
          <w:dstrike/>
          <w:highlight w:val="yellow"/>
        </w:rPr>
        <w:t xml:space="preserve"> each of</w:t>
      </w:r>
      <w:r w:rsidRPr="00EF60CF">
        <w:rPr>
          <w:rFonts w:ascii="Arial" w:hAnsi="Arial" w:cs="Arial"/>
          <w:b/>
          <w:bCs/>
          <w:dstrike/>
        </w:rPr>
        <w:t xml:space="preserve"> </w:t>
      </w:r>
      <w:r w:rsidRPr="00682312">
        <w:rPr>
          <w:rFonts w:ascii="Arial" w:hAnsi="Arial" w:cs="Arial"/>
          <w:b/>
          <w:bCs/>
        </w:rPr>
        <w:t>CUPE 3903 Unit</w:t>
      </w:r>
      <w:r w:rsidRPr="00F5398E">
        <w:rPr>
          <w:rFonts w:ascii="Arial" w:hAnsi="Arial" w:cs="Arial"/>
          <w:b/>
          <w:bCs/>
          <w:dstrike/>
          <w:highlight w:val="yellow"/>
        </w:rPr>
        <w:t>s</w:t>
      </w:r>
      <w:r w:rsidRPr="00F5398E">
        <w:rPr>
          <w:rFonts w:ascii="Arial" w:hAnsi="Arial" w:cs="Arial"/>
          <w:b/>
          <w:bCs/>
          <w:dstrike/>
        </w:rPr>
        <w:t xml:space="preserve"> </w:t>
      </w:r>
      <w:r w:rsidR="00F5398E" w:rsidRPr="00F5398E">
        <w:rPr>
          <w:rFonts w:ascii="Arial" w:hAnsi="Arial" w:cs="Arial"/>
          <w:b/>
          <w:bCs/>
          <w:color w:val="FF0000"/>
          <w:highlight w:val="yellow"/>
        </w:rPr>
        <w:t>2</w:t>
      </w:r>
      <w:r w:rsidR="00F5398E" w:rsidRPr="00F5398E">
        <w:rPr>
          <w:rFonts w:ascii="Arial" w:hAnsi="Arial" w:cs="Arial"/>
          <w:b/>
          <w:bCs/>
          <w:color w:val="FF0000"/>
        </w:rPr>
        <w:t xml:space="preserve"> </w:t>
      </w:r>
      <w:r w:rsidRPr="00F5398E">
        <w:rPr>
          <w:rFonts w:ascii="Arial" w:hAnsi="Arial" w:cs="Arial"/>
          <w:b/>
          <w:bCs/>
          <w:dstrike/>
          <w:highlight w:val="yellow"/>
        </w:rPr>
        <w:t>1, 2 and 3</w:t>
      </w:r>
    </w:p>
    <w:p w14:paraId="6E86E42C" w14:textId="77777777" w:rsidR="00D967C6" w:rsidRPr="00682312" w:rsidRDefault="00D967C6" w:rsidP="00D967C6">
      <w:pPr>
        <w:jc w:val="center"/>
        <w:rPr>
          <w:rFonts w:ascii="Arial" w:hAnsi="Arial" w:cs="Arial"/>
          <w:b/>
          <w:bCs/>
        </w:rPr>
      </w:pPr>
      <w:r w:rsidRPr="00682312">
        <w:rPr>
          <w:rFonts w:ascii="Arial" w:hAnsi="Arial" w:cs="Arial"/>
          <w:b/>
          <w:bCs/>
        </w:rPr>
        <w:t>Regarding Pilot Project for Mediation – Arbitration</w:t>
      </w:r>
      <w:r w:rsidRPr="00682312">
        <w:rPr>
          <w:rFonts w:ascii="Arial" w:hAnsi="Arial" w:cs="Arial"/>
          <w:b/>
          <w:bCs/>
          <w:color w:val="C00000"/>
        </w:rPr>
        <w:t xml:space="preserve"> </w:t>
      </w:r>
    </w:p>
    <w:p w14:paraId="47EC68D1" w14:textId="77777777" w:rsidR="00D967C6" w:rsidRPr="00682312" w:rsidRDefault="00D967C6" w:rsidP="00D967C6">
      <w:pPr>
        <w:rPr>
          <w:rFonts w:ascii="Arial" w:hAnsi="Arial" w:cs="Arial"/>
        </w:rPr>
      </w:pPr>
    </w:p>
    <w:p w14:paraId="537DF078" w14:textId="4C3367F0" w:rsidR="00D967C6" w:rsidRPr="00682312" w:rsidRDefault="00D967C6" w:rsidP="00D967C6">
      <w:pPr>
        <w:rPr>
          <w:rFonts w:ascii="Arial" w:hAnsi="Arial" w:cs="Arial"/>
        </w:rPr>
      </w:pPr>
      <w:r w:rsidRPr="00682312">
        <w:rPr>
          <w:rFonts w:ascii="Arial" w:hAnsi="Arial" w:cs="Arial"/>
        </w:rPr>
        <w:t xml:space="preserve">For the period </w:t>
      </w:r>
      <w:r w:rsidR="00AA03C1" w:rsidRPr="00AA03C1">
        <w:rPr>
          <w:rFonts w:ascii="Arial" w:hAnsi="Arial" w:cs="Arial"/>
          <w:color w:val="FF0000"/>
          <w:highlight w:val="yellow"/>
        </w:rPr>
        <w:t>commencing September 1, 2024</w:t>
      </w:r>
      <w:r w:rsidR="00AA03C1" w:rsidRPr="00AA03C1">
        <w:rPr>
          <w:rFonts w:ascii="Arial" w:hAnsi="Arial" w:cs="Arial"/>
          <w:color w:val="FF0000"/>
        </w:rPr>
        <w:t xml:space="preserve"> </w:t>
      </w:r>
      <w:r w:rsidRPr="001024A5">
        <w:rPr>
          <w:rFonts w:ascii="Arial" w:hAnsi="Arial" w:cs="Arial"/>
          <w:dstrike/>
          <w:highlight w:val="yellow"/>
        </w:rPr>
        <w:t>from January 15, 2024</w:t>
      </w:r>
      <w:r w:rsidRPr="00682312">
        <w:rPr>
          <w:rFonts w:ascii="Arial" w:hAnsi="Arial" w:cs="Arial"/>
        </w:rPr>
        <w:t xml:space="preserve">, to August 31, 2026, the Parties agree to a Pilot Project for a Mediation-Arbitration process for individual </w:t>
      </w:r>
      <w:r w:rsidRPr="001024A5">
        <w:rPr>
          <w:rFonts w:ascii="Arial" w:hAnsi="Arial" w:cs="Arial"/>
          <w:dstrike/>
          <w:highlight w:val="yellow"/>
        </w:rPr>
        <w:t>job posting</w:t>
      </w:r>
      <w:r w:rsidR="001024A5">
        <w:rPr>
          <w:rFonts w:ascii="Arial" w:hAnsi="Arial" w:cs="Arial"/>
          <w:dstrike/>
        </w:rPr>
        <w:t xml:space="preserve"> </w:t>
      </w:r>
      <w:r w:rsidR="001024A5" w:rsidRPr="00C92EE1">
        <w:rPr>
          <w:rFonts w:ascii="Arial" w:hAnsi="Arial" w:cs="Arial"/>
          <w:color w:val="FF0000"/>
          <w:highlight w:val="yellow"/>
        </w:rPr>
        <w:t>appointment</w:t>
      </w:r>
      <w:r w:rsidRPr="00682312">
        <w:rPr>
          <w:rFonts w:ascii="Arial" w:hAnsi="Arial" w:cs="Arial"/>
        </w:rPr>
        <w:t xml:space="preserve"> grievances</w:t>
      </w:r>
      <w:r w:rsidR="001024A5">
        <w:rPr>
          <w:rFonts w:ascii="Arial" w:hAnsi="Arial" w:cs="Arial"/>
        </w:rPr>
        <w:t xml:space="preserve"> </w:t>
      </w:r>
      <w:r w:rsidR="001024A5" w:rsidRPr="001024A5">
        <w:rPr>
          <w:rFonts w:ascii="Arial" w:hAnsi="Arial" w:cs="Arial"/>
          <w:color w:val="FF0000"/>
          <w:highlight w:val="yellow"/>
        </w:rPr>
        <w:t>arising from the application of Article 12.04.1 (“Appointment Grievances)</w:t>
      </w:r>
      <w:r w:rsidRPr="001024A5">
        <w:rPr>
          <w:rFonts w:ascii="Arial" w:hAnsi="Arial" w:cs="Arial"/>
          <w:color w:val="FF0000"/>
          <w:highlight w:val="yellow"/>
        </w:rPr>
        <w:t>,</w:t>
      </w:r>
      <w:r w:rsidRPr="001024A5">
        <w:rPr>
          <w:rFonts w:ascii="Arial" w:hAnsi="Arial" w:cs="Arial"/>
          <w:color w:val="FF0000"/>
        </w:rPr>
        <w:t xml:space="preserve"> </w:t>
      </w:r>
      <w:r w:rsidRPr="00682312">
        <w:rPr>
          <w:rFonts w:ascii="Arial" w:hAnsi="Arial" w:cs="Arial"/>
        </w:rPr>
        <w:t>as set out below.</w:t>
      </w:r>
    </w:p>
    <w:p w14:paraId="217EFD91" w14:textId="77777777" w:rsidR="00D967C6" w:rsidRPr="00682312" w:rsidRDefault="00D967C6" w:rsidP="00D967C6">
      <w:pPr>
        <w:rPr>
          <w:rFonts w:ascii="Arial" w:hAnsi="Arial" w:cs="Arial"/>
        </w:rPr>
      </w:pPr>
    </w:p>
    <w:p w14:paraId="1FD27294" w14:textId="3A597FEF" w:rsidR="00D967C6" w:rsidRPr="00682312" w:rsidRDefault="00D967C6" w:rsidP="00D967C6">
      <w:pPr>
        <w:pStyle w:val="ListParagraph"/>
        <w:widowControl/>
        <w:numPr>
          <w:ilvl w:val="0"/>
          <w:numId w:val="49"/>
        </w:numPr>
        <w:autoSpaceDE/>
        <w:autoSpaceDN/>
        <w:contextualSpacing/>
        <w:jc w:val="left"/>
        <w:rPr>
          <w:rFonts w:ascii="Arial" w:hAnsi="Arial" w:cs="Arial"/>
        </w:rPr>
      </w:pPr>
      <w:r w:rsidRPr="00682312">
        <w:rPr>
          <w:rFonts w:ascii="Arial" w:hAnsi="Arial" w:cs="Arial"/>
          <w:b/>
          <w:bCs/>
        </w:rPr>
        <w:t xml:space="preserve">Roster: </w:t>
      </w:r>
      <w:r w:rsidRPr="00682312">
        <w:rPr>
          <w:rFonts w:ascii="Arial" w:hAnsi="Arial" w:cs="Arial"/>
        </w:rPr>
        <w:t xml:space="preserve">On or before </w:t>
      </w:r>
      <w:r w:rsidRPr="001024A5">
        <w:rPr>
          <w:rFonts w:ascii="Arial" w:hAnsi="Arial" w:cs="Arial"/>
          <w:dstrike/>
          <w:highlight w:val="yellow"/>
        </w:rPr>
        <w:t>November 1, 2023</w:t>
      </w:r>
      <w:r w:rsidR="001024A5">
        <w:rPr>
          <w:rFonts w:ascii="Arial" w:hAnsi="Arial" w:cs="Arial"/>
        </w:rPr>
        <w:t xml:space="preserve"> </w:t>
      </w:r>
      <w:r w:rsidR="001024A5" w:rsidRPr="001024A5">
        <w:rPr>
          <w:rFonts w:ascii="Arial" w:hAnsi="Arial" w:cs="Arial"/>
          <w:color w:val="FF0000"/>
          <w:highlight w:val="yellow"/>
        </w:rPr>
        <w:t>March 15, 2024</w:t>
      </w:r>
      <w:r w:rsidRPr="00682312">
        <w:rPr>
          <w:rFonts w:ascii="Arial" w:hAnsi="Arial" w:cs="Arial"/>
        </w:rPr>
        <w:t xml:space="preserve">, the Parties will each propose three Arbitrators to be included on a roster of Mediators-Arbitrators for the purposes of this Pilot Project. By agreement, the parties will determine a list of four Arbitrators by no later than </w:t>
      </w:r>
      <w:r w:rsidRPr="001024A5">
        <w:rPr>
          <w:rFonts w:ascii="Arial" w:hAnsi="Arial" w:cs="Arial"/>
          <w:dstrike/>
          <w:highlight w:val="yellow"/>
        </w:rPr>
        <w:t>January 12</w:t>
      </w:r>
      <w:r w:rsidR="001024A5" w:rsidRPr="001024A5">
        <w:rPr>
          <w:rFonts w:ascii="Arial" w:hAnsi="Arial" w:cs="Arial"/>
          <w:color w:val="FF0000"/>
          <w:highlight w:val="yellow"/>
        </w:rPr>
        <w:t>April 30</w:t>
      </w:r>
      <w:r w:rsidRPr="00682312">
        <w:rPr>
          <w:rFonts w:ascii="Arial" w:hAnsi="Arial" w:cs="Arial"/>
        </w:rPr>
        <w:t xml:space="preserve">, 2024.   </w:t>
      </w:r>
    </w:p>
    <w:p w14:paraId="67825581" w14:textId="77777777" w:rsidR="00D967C6" w:rsidRPr="00682312" w:rsidRDefault="00D967C6" w:rsidP="00D967C6">
      <w:pPr>
        <w:pStyle w:val="ListParagraph"/>
        <w:rPr>
          <w:rFonts w:ascii="Arial" w:hAnsi="Arial" w:cs="Arial"/>
        </w:rPr>
      </w:pPr>
    </w:p>
    <w:p w14:paraId="0E17297B" w14:textId="77777777" w:rsidR="00D967C6" w:rsidRPr="00682312" w:rsidRDefault="00D967C6" w:rsidP="00D967C6">
      <w:pPr>
        <w:pStyle w:val="ListParagraph"/>
        <w:widowControl/>
        <w:numPr>
          <w:ilvl w:val="0"/>
          <w:numId w:val="49"/>
        </w:numPr>
        <w:autoSpaceDE/>
        <w:autoSpaceDN/>
        <w:contextualSpacing/>
        <w:jc w:val="left"/>
        <w:rPr>
          <w:rFonts w:ascii="Arial" w:eastAsia="Arial" w:hAnsi="Arial" w:cs="Arial"/>
          <w:bCs/>
        </w:rPr>
      </w:pPr>
      <w:r w:rsidRPr="00682312">
        <w:rPr>
          <w:rFonts w:ascii="Arial" w:hAnsi="Arial" w:cs="Arial"/>
          <w:b/>
          <w:bCs/>
        </w:rPr>
        <w:t xml:space="preserve">Expenses: </w:t>
      </w:r>
      <w:r w:rsidRPr="00682312">
        <w:rPr>
          <w:rFonts w:ascii="Arial" w:hAnsi="Arial" w:cs="Arial"/>
        </w:rPr>
        <w:t xml:space="preserve">It is understood and agreed that each party shall be responsible for the </w:t>
      </w:r>
      <w:r w:rsidRPr="00682312">
        <w:rPr>
          <w:rFonts w:ascii="Arial" w:eastAsia="Arial" w:hAnsi="Arial" w:cs="Arial"/>
          <w:bCs/>
        </w:rPr>
        <w:t xml:space="preserve">expenses of their representatives, participants, and witnesses as well as the preparation and presentation of its own case. </w:t>
      </w:r>
    </w:p>
    <w:p w14:paraId="299F1193" w14:textId="77777777" w:rsidR="00D967C6" w:rsidRPr="00682312" w:rsidRDefault="00D967C6" w:rsidP="00D967C6">
      <w:pPr>
        <w:rPr>
          <w:rFonts w:ascii="Arial" w:eastAsia="Arial" w:hAnsi="Arial" w:cs="Arial"/>
          <w:bCs/>
        </w:rPr>
      </w:pPr>
    </w:p>
    <w:p w14:paraId="56720F97" w14:textId="77777777" w:rsidR="00D967C6" w:rsidRPr="00682312" w:rsidRDefault="00D967C6" w:rsidP="00D967C6">
      <w:pPr>
        <w:pStyle w:val="ListParagraph"/>
        <w:widowControl/>
        <w:numPr>
          <w:ilvl w:val="0"/>
          <w:numId w:val="49"/>
        </w:numPr>
        <w:autoSpaceDE/>
        <w:autoSpaceDN/>
        <w:contextualSpacing/>
        <w:jc w:val="left"/>
        <w:rPr>
          <w:rFonts w:ascii="Arial" w:eastAsiaTheme="minorHAnsi" w:hAnsi="Arial" w:cs="Arial"/>
        </w:rPr>
      </w:pPr>
      <w:r w:rsidRPr="00682312">
        <w:rPr>
          <w:rFonts w:ascii="Arial" w:hAnsi="Arial" w:cs="Arial"/>
          <w:b/>
          <w:bCs/>
        </w:rPr>
        <w:t xml:space="preserve">Mediator-Arbitration fees: </w:t>
      </w:r>
      <w:r w:rsidRPr="00682312">
        <w:rPr>
          <w:rFonts w:ascii="Arial" w:hAnsi="Arial" w:cs="Arial"/>
          <w:color w:val="505050"/>
          <w:shd w:val="clear" w:color="auto" w:fill="FFFFFF"/>
        </w:rPr>
        <w:t>Each party shall pay one-half of the Arbitrator’s fees and expenses.</w:t>
      </w:r>
    </w:p>
    <w:p w14:paraId="70CCEFDD" w14:textId="77777777" w:rsidR="00D967C6" w:rsidRPr="00682312" w:rsidRDefault="00D967C6" w:rsidP="00D967C6">
      <w:pPr>
        <w:pStyle w:val="ListParagraph"/>
        <w:rPr>
          <w:rFonts w:ascii="Arial" w:hAnsi="Arial" w:cs="Arial"/>
          <w:color w:val="505050"/>
          <w:shd w:val="clear" w:color="auto" w:fill="FFFFFF"/>
        </w:rPr>
      </w:pPr>
    </w:p>
    <w:p w14:paraId="011AF397" w14:textId="77777777" w:rsidR="00D967C6" w:rsidRPr="00682312" w:rsidRDefault="00D967C6" w:rsidP="00D967C6">
      <w:pPr>
        <w:pStyle w:val="ListParagraph"/>
        <w:widowControl/>
        <w:numPr>
          <w:ilvl w:val="0"/>
          <w:numId w:val="49"/>
        </w:numPr>
        <w:autoSpaceDE/>
        <w:autoSpaceDN/>
        <w:contextualSpacing/>
        <w:jc w:val="left"/>
        <w:rPr>
          <w:rFonts w:ascii="Arial" w:hAnsi="Arial" w:cs="Arial"/>
        </w:rPr>
      </w:pPr>
      <w:r w:rsidRPr="00682312">
        <w:rPr>
          <w:rFonts w:ascii="Arial" w:hAnsi="Arial" w:cs="Arial"/>
          <w:b/>
          <w:bCs/>
        </w:rPr>
        <w:t>Hearing Room Expenses</w:t>
      </w:r>
      <w:r w:rsidRPr="00682312">
        <w:rPr>
          <w:rFonts w:ascii="Arial" w:hAnsi="Arial" w:cs="Arial"/>
          <w:b/>
          <w:bCs/>
          <w:color w:val="505050"/>
          <w:shd w:val="clear" w:color="auto" w:fill="FFFFFF"/>
        </w:rPr>
        <w:t xml:space="preserve">: </w:t>
      </w:r>
      <w:r w:rsidRPr="00682312">
        <w:rPr>
          <w:rFonts w:ascii="Arial" w:hAnsi="Arial" w:cs="Arial"/>
          <w:color w:val="505050"/>
          <w:shd w:val="clear" w:color="auto" w:fill="FFFFFF"/>
        </w:rPr>
        <w:t xml:space="preserve">Where the Mediator-Arbitrator directs that the matter will be mediated or heard in-person, </w:t>
      </w:r>
      <w:r w:rsidRPr="00682312">
        <w:rPr>
          <w:rFonts w:ascii="Arial" w:hAnsi="Arial" w:cs="Arial"/>
        </w:rPr>
        <w:t xml:space="preserve">each party shall pay one-half of the hearing room expenses. Where possible, the Parties will explore facilities available at no cost, as appropriate, provided it does not delay scheduling the grievance for mediation-arbitration.  </w:t>
      </w:r>
    </w:p>
    <w:p w14:paraId="01FF968A" w14:textId="77777777" w:rsidR="00D967C6" w:rsidRPr="00682312" w:rsidRDefault="00D967C6" w:rsidP="00D967C6">
      <w:pPr>
        <w:rPr>
          <w:rFonts w:ascii="Arial" w:hAnsi="Arial" w:cs="Arial"/>
          <w:b/>
          <w:bCs/>
        </w:rPr>
      </w:pPr>
    </w:p>
    <w:p w14:paraId="453EE5D4" w14:textId="45D930C0" w:rsidR="00D967C6" w:rsidRPr="00682312" w:rsidRDefault="00D967C6" w:rsidP="00D967C6">
      <w:pPr>
        <w:pStyle w:val="ListParagraph"/>
        <w:widowControl/>
        <w:numPr>
          <w:ilvl w:val="0"/>
          <w:numId w:val="49"/>
        </w:numPr>
        <w:autoSpaceDE/>
        <w:autoSpaceDN/>
        <w:contextualSpacing/>
        <w:jc w:val="left"/>
        <w:rPr>
          <w:rFonts w:ascii="Arial" w:hAnsi="Arial" w:cs="Arial"/>
        </w:rPr>
      </w:pPr>
      <w:r w:rsidRPr="00682312">
        <w:rPr>
          <w:rFonts w:ascii="Arial" w:hAnsi="Arial" w:cs="Arial"/>
          <w:b/>
          <w:bCs/>
        </w:rPr>
        <w:lastRenderedPageBreak/>
        <w:t xml:space="preserve">Referral: </w:t>
      </w:r>
      <w:r w:rsidRPr="00682312">
        <w:rPr>
          <w:rFonts w:ascii="Arial" w:hAnsi="Arial" w:cs="Arial"/>
        </w:rPr>
        <w:t>A grieving party</w:t>
      </w:r>
      <w:r w:rsidRPr="00682312">
        <w:rPr>
          <w:rFonts w:ascii="Arial" w:eastAsia="Arial" w:hAnsi="Arial" w:cs="Arial"/>
          <w:bCs/>
        </w:rPr>
        <w:t xml:space="preserve"> who wishes to refer an individual </w:t>
      </w:r>
      <w:r w:rsidRPr="001024A5">
        <w:rPr>
          <w:rFonts w:ascii="Arial" w:eastAsia="Arial" w:hAnsi="Arial" w:cs="Arial"/>
          <w:bCs/>
          <w:dstrike/>
          <w:highlight w:val="yellow"/>
        </w:rPr>
        <w:t>job posting</w:t>
      </w:r>
      <w:r w:rsidR="001024A5">
        <w:rPr>
          <w:rFonts w:ascii="Arial" w:eastAsia="Arial" w:hAnsi="Arial" w:cs="Arial"/>
          <w:bCs/>
        </w:rPr>
        <w:t xml:space="preserve"> </w:t>
      </w:r>
      <w:r w:rsidR="001024A5" w:rsidRPr="001024A5">
        <w:rPr>
          <w:rFonts w:ascii="Arial" w:eastAsia="Arial" w:hAnsi="Arial" w:cs="Arial"/>
          <w:bCs/>
          <w:color w:val="FF0000"/>
          <w:highlight w:val="yellow"/>
        </w:rPr>
        <w:t>Appointment</w:t>
      </w:r>
      <w:r w:rsidRPr="00682312">
        <w:rPr>
          <w:rFonts w:ascii="Arial" w:eastAsia="Arial" w:hAnsi="Arial" w:cs="Arial"/>
          <w:bCs/>
        </w:rPr>
        <w:t xml:space="preserve"> </w:t>
      </w:r>
      <w:r w:rsidR="001024A5" w:rsidRPr="001024A5">
        <w:rPr>
          <w:rFonts w:ascii="Arial" w:eastAsia="Arial" w:hAnsi="Arial" w:cs="Arial"/>
          <w:bCs/>
          <w:color w:val="FF0000"/>
          <w:highlight w:val="yellow"/>
        </w:rPr>
        <w:t>G</w:t>
      </w:r>
      <w:r w:rsidRPr="00682312">
        <w:rPr>
          <w:rFonts w:ascii="Arial" w:eastAsia="Arial" w:hAnsi="Arial" w:cs="Arial"/>
          <w:bCs/>
        </w:rPr>
        <w:t xml:space="preserve">rievance shall submit a notice of intent to refer the grievance to Mediation-Arbitration through this Pilot Project within five days of receiving a response to the Step 2 meeting.  The recipient of the referral notice shall confirm whether they agree to Mediation-Arbitration within </w:t>
      </w:r>
      <w:r w:rsidRPr="001024A5">
        <w:rPr>
          <w:rFonts w:ascii="Arial" w:eastAsia="Arial" w:hAnsi="Arial" w:cs="Arial"/>
          <w:bCs/>
          <w:dstrike/>
          <w:highlight w:val="yellow"/>
        </w:rPr>
        <w:t>five</w:t>
      </w:r>
      <w:r w:rsidR="001024A5">
        <w:rPr>
          <w:rFonts w:ascii="Arial" w:eastAsia="Arial" w:hAnsi="Arial" w:cs="Arial"/>
          <w:bCs/>
        </w:rPr>
        <w:t xml:space="preserve"> </w:t>
      </w:r>
      <w:r w:rsidR="001024A5" w:rsidRPr="001024A5">
        <w:rPr>
          <w:rFonts w:ascii="Arial" w:eastAsia="Arial" w:hAnsi="Arial" w:cs="Arial"/>
          <w:bCs/>
          <w:color w:val="FF0000"/>
          <w:highlight w:val="green"/>
        </w:rPr>
        <w:t>twenty-one</w:t>
      </w:r>
      <w:r w:rsidRPr="00682312">
        <w:rPr>
          <w:rFonts w:ascii="Arial" w:eastAsia="Arial" w:hAnsi="Arial" w:cs="Arial"/>
          <w:bCs/>
        </w:rPr>
        <w:t xml:space="preserve"> </w:t>
      </w:r>
      <w:r w:rsidR="001024A5" w:rsidRPr="001024A5">
        <w:rPr>
          <w:rFonts w:ascii="Arial" w:eastAsia="Arial" w:hAnsi="Arial" w:cs="Arial"/>
          <w:bCs/>
          <w:color w:val="FF0000"/>
          <w:highlight w:val="yellow"/>
        </w:rPr>
        <w:t>calendar</w:t>
      </w:r>
      <w:r w:rsidR="001024A5">
        <w:rPr>
          <w:rFonts w:ascii="Arial" w:eastAsia="Arial" w:hAnsi="Arial" w:cs="Arial"/>
          <w:bCs/>
        </w:rPr>
        <w:t xml:space="preserve"> </w:t>
      </w:r>
      <w:r w:rsidRPr="00682312">
        <w:rPr>
          <w:rFonts w:ascii="Arial" w:eastAsia="Arial" w:hAnsi="Arial" w:cs="Arial"/>
          <w:bCs/>
        </w:rPr>
        <w:t xml:space="preserve">days of receipt of the referral notice.  </w:t>
      </w:r>
    </w:p>
    <w:p w14:paraId="1903D61D" w14:textId="77777777" w:rsidR="00D967C6" w:rsidRPr="00682312" w:rsidRDefault="00D967C6" w:rsidP="00D967C6">
      <w:pPr>
        <w:pStyle w:val="ListParagraph"/>
        <w:rPr>
          <w:rFonts w:ascii="Arial" w:hAnsi="Arial" w:cs="Arial"/>
        </w:rPr>
      </w:pPr>
    </w:p>
    <w:p w14:paraId="4339C477" w14:textId="77777777" w:rsidR="00D967C6" w:rsidRPr="00682312" w:rsidRDefault="00D967C6" w:rsidP="00D967C6">
      <w:pPr>
        <w:pStyle w:val="ListParagraph"/>
        <w:widowControl/>
        <w:numPr>
          <w:ilvl w:val="0"/>
          <w:numId w:val="49"/>
        </w:numPr>
        <w:autoSpaceDE/>
        <w:autoSpaceDN/>
        <w:contextualSpacing/>
        <w:jc w:val="left"/>
        <w:rPr>
          <w:rFonts w:ascii="Arial" w:hAnsi="Arial" w:cs="Arial"/>
        </w:rPr>
      </w:pPr>
      <w:r w:rsidRPr="00682312">
        <w:rPr>
          <w:rFonts w:ascii="Arial" w:hAnsi="Arial" w:cs="Arial"/>
          <w:b/>
          <w:bCs/>
        </w:rPr>
        <w:t xml:space="preserve">Scheduling: </w:t>
      </w:r>
      <w:r w:rsidRPr="00682312">
        <w:rPr>
          <w:rFonts w:ascii="Arial" w:hAnsi="Arial" w:cs="Arial"/>
        </w:rPr>
        <w:t xml:space="preserve">The parties will refer the matter to a Mediator-Arbitrator from the agreed-upon roster who is available to convene the parties on a mutually convenient date within forty-five </w:t>
      </w:r>
      <w:r w:rsidRPr="00682312">
        <w:rPr>
          <w:rFonts w:ascii="Arial" w:eastAsia="Arial" w:hAnsi="Arial" w:cs="Arial"/>
          <w:bCs/>
        </w:rPr>
        <w:t xml:space="preserve">days of the referral notice.  </w:t>
      </w:r>
    </w:p>
    <w:p w14:paraId="1A32F056" w14:textId="77777777" w:rsidR="00D967C6" w:rsidRPr="00682312" w:rsidRDefault="00D967C6" w:rsidP="00D967C6">
      <w:pPr>
        <w:pStyle w:val="ListParagraph"/>
        <w:rPr>
          <w:rFonts w:ascii="Arial" w:hAnsi="Arial" w:cs="Arial"/>
        </w:rPr>
      </w:pPr>
    </w:p>
    <w:p w14:paraId="2F3AC452" w14:textId="77777777" w:rsidR="00D967C6" w:rsidRPr="00682312" w:rsidRDefault="00D967C6" w:rsidP="00D967C6">
      <w:pPr>
        <w:pStyle w:val="ListParagraph"/>
        <w:widowControl/>
        <w:numPr>
          <w:ilvl w:val="0"/>
          <w:numId w:val="49"/>
        </w:numPr>
        <w:autoSpaceDE/>
        <w:autoSpaceDN/>
        <w:contextualSpacing/>
        <w:jc w:val="left"/>
        <w:rPr>
          <w:rFonts w:ascii="Arial" w:eastAsia="Arial" w:hAnsi="Arial" w:cs="Arial"/>
          <w:bCs/>
        </w:rPr>
      </w:pPr>
      <w:r w:rsidRPr="00682312">
        <w:rPr>
          <w:rFonts w:ascii="Arial" w:eastAsia="Arial" w:hAnsi="Arial" w:cs="Arial"/>
          <w:b/>
        </w:rPr>
        <w:t xml:space="preserve">Legal Representation: </w:t>
      </w:r>
      <w:r w:rsidRPr="00682312">
        <w:rPr>
          <w:rFonts w:ascii="Arial" w:eastAsia="Arial" w:hAnsi="Arial" w:cs="Arial"/>
          <w:bCs/>
        </w:rPr>
        <w:t xml:space="preserve">Either party may engage legal counsel for the Mediation-Arbitration as they consider appropriate. </w:t>
      </w:r>
    </w:p>
    <w:p w14:paraId="7C8A56A7" w14:textId="77777777" w:rsidR="00D967C6" w:rsidRPr="00682312" w:rsidRDefault="00D967C6" w:rsidP="00D967C6">
      <w:pPr>
        <w:rPr>
          <w:rFonts w:ascii="Arial" w:eastAsia="Arial" w:hAnsi="Arial" w:cs="Arial"/>
          <w:bCs/>
        </w:rPr>
      </w:pPr>
    </w:p>
    <w:p w14:paraId="622B2ED7" w14:textId="77777777" w:rsidR="00D967C6" w:rsidRPr="00682312" w:rsidRDefault="00D967C6" w:rsidP="00D967C6">
      <w:pPr>
        <w:pStyle w:val="ListParagraph"/>
        <w:widowControl/>
        <w:numPr>
          <w:ilvl w:val="0"/>
          <w:numId w:val="49"/>
        </w:numPr>
        <w:autoSpaceDE/>
        <w:autoSpaceDN/>
        <w:contextualSpacing/>
        <w:jc w:val="left"/>
        <w:rPr>
          <w:rFonts w:ascii="Arial" w:eastAsiaTheme="minorHAnsi" w:hAnsi="Arial" w:cs="Arial"/>
        </w:rPr>
      </w:pPr>
      <w:r w:rsidRPr="00682312">
        <w:rPr>
          <w:rFonts w:ascii="Arial" w:eastAsia="Arial" w:hAnsi="Arial" w:cs="Arial"/>
          <w:b/>
        </w:rPr>
        <w:t xml:space="preserve">Jurisdiction: </w:t>
      </w:r>
      <w:r w:rsidRPr="00682312">
        <w:rPr>
          <w:rFonts w:ascii="Arial" w:hAnsi="Arial" w:cs="Arial"/>
        </w:rPr>
        <w:t xml:space="preserve">The Mediator-Arbitrator shall have the authority to determine the conduct of the proceedings but shall have no authority to add to, subtract from, modify, change, alter or ignore in any way the provisions of the collective agreement.  </w:t>
      </w:r>
    </w:p>
    <w:p w14:paraId="2DB0D6C8" w14:textId="77777777" w:rsidR="00D967C6" w:rsidRPr="00682312" w:rsidRDefault="00D967C6" w:rsidP="00D967C6">
      <w:pPr>
        <w:rPr>
          <w:rFonts w:ascii="Arial" w:hAnsi="Arial" w:cs="Arial"/>
        </w:rPr>
      </w:pPr>
    </w:p>
    <w:p w14:paraId="742C86FA" w14:textId="77777777" w:rsidR="00D967C6" w:rsidRPr="00682312" w:rsidRDefault="00D967C6" w:rsidP="00D967C6">
      <w:pPr>
        <w:pStyle w:val="ListParagraph"/>
        <w:widowControl/>
        <w:numPr>
          <w:ilvl w:val="0"/>
          <w:numId w:val="49"/>
        </w:numPr>
        <w:autoSpaceDE/>
        <w:autoSpaceDN/>
        <w:contextualSpacing/>
        <w:jc w:val="left"/>
        <w:rPr>
          <w:rFonts w:ascii="Arial" w:hAnsi="Arial" w:cs="Arial"/>
        </w:rPr>
      </w:pPr>
      <w:r w:rsidRPr="00682312">
        <w:rPr>
          <w:rFonts w:ascii="Arial" w:hAnsi="Arial" w:cs="Arial"/>
          <w:b/>
          <w:bCs/>
        </w:rPr>
        <w:t>Outcome</w:t>
      </w:r>
      <w:r w:rsidRPr="00682312">
        <w:rPr>
          <w:rFonts w:ascii="Arial" w:hAnsi="Arial" w:cs="Arial"/>
        </w:rPr>
        <w:t xml:space="preserve">: The outcome of the mediation-arbitration process will be one of the following:                              </w:t>
      </w:r>
    </w:p>
    <w:p w14:paraId="6B431A3B" w14:textId="77777777" w:rsidR="00D967C6" w:rsidRPr="00682312" w:rsidRDefault="00D967C6" w:rsidP="00D967C6">
      <w:pPr>
        <w:rPr>
          <w:rFonts w:ascii="Arial" w:hAnsi="Arial" w:cs="Arial"/>
        </w:rPr>
      </w:pPr>
    </w:p>
    <w:p w14:paraId="08523B8E" w14:textId="77777777" w:rsidR="00D967C6" w:rsidRPr="00682312" w:rsidRDefault="00D967C6" w:rsidP="001024A5">
      <w:pPr>
        <w:widowControl/>
        <w:numPr>
          <w:ilvl w:val="1"/>
          <w:numId w:val="49"/>
        </w:numPr>
        <w:tabs>
          <w:tab w:val="left" w:pos="1560"/>
        </w:tabs>
        <w:autoSpaceDE/>
        <w:autoSpaceDN/>
        <w:ind w:left="1418" w:hanging="338"/>
        <w:rPr>
          <w:rFonts w:ascii="Arial" w:hAnsi="Arial" w:cs="Arial"/>
        </w:rPr>
      </w:pPr>
      <w:r w:rsidRPr="00682312">
        <w:rPr>
          <w:rFonts w:ascii="Arial" w:hAnsi="Arial" w:cs="Arial"/>
        </w:rPr>
        <w:t xml:space="preserve">No resolution is reached and the grieving party elects to withdraw the grievance and take no further action with respect to the matters which gave rise to the grievance; or  </w:t>
      </w:r>
    </w:p>
    <w:p w14:paraId="55C35C46" w14:textId="77777777" w:rsidR="00D967C6" w:rsidRPr="00682312" w:rsidRDefault="00D967C6" w:rsidP="001024A5">
      <w:pPr>
        <w:widowControl/>
        <w:numPr>
          <w:ilvl w:val="1"/>
          <w:numId w:val="49"/>
        </w:numPr>
        <w:tabs>
          <w:tab w:val="left" w:pos="1560"/>
        </w:tabs>
        <w:autoSpaceDE/>
        <w:autoSpaceDN/>
        <w:ind w:left="1418" w:hanging="338"/>
        <w:rPr>
          <w:rFonts w:ascii="Arial" w:hAnsi="Arial" w:cs="Arial"/>
        </w:rPr>
      </w:pPr>
      <w:r w:rsidRPr="00682312">
        <w:rPr>
          <w:rFonts w:ascii="Arial" w:hAnsi="Arial" w:cs="Arial"/>
        </w:rPr>
        <w:t xml:space="preserve">A resolution is reached, the terms of which will be confirmed in a Memorandum, signed by all parties, and distributed to each of the parties, as appropriate; or </w:t>
      </w:r>
    </w:p>
    <w:p w14:paraId="42B7D148" w14:textId="5538E0D2" w:rsidR="00D967C6" w:rsidRPr="00682312" w:rsidRDefault="00D967C6" w:rsidP="001024A5">
      <w:pPr>
        <w:pStyle w:val="ListParagraph"/>
        <w:numPr>
          <w:ilvl w:val="1"/>
          <w:numId w:val="49"/>
        </w:numPr>
        <w:ind w:left="1418" w:right="4" w:hanging="338"/>
        <w:rPr>
          <w:rFonts w:ascii="Arial" w:hAnsi="Arial" w:cs="Arial"/>
          <w:i/>
          <w:iCs/>
          <w:color w:val="FF0000"/>
        </w:rPr>
      </w:pPr>
      <w:r w:rsidRPr="00682312">
        <w:rPr>
          <w:rFonts w:ascii="Arial" w:hAnsi="Arial" w:cs="Arial"/>
        </w:rPr>
        <w:t>No resolution is reached through mediation and the mediator-arbitrator shall have</w:t>
      </w:r>
      <w:r w:rsidR="001024A5">
        <w:rPr>
          <w:rFonts w:ascii="Arial" w:hAnsi="Arial" w:cs="Arial"/>
        </w:rPr>
        <w:t xml:space="preserve"> </w:t>
      </w:r>
      <w:r w:rsidRPr="00682312">
        <w:rPr>
          <w:rFonts w:ascii="Arial" w:hAnsi="Arial" w:cs="Arial"/>
        </w:rPr>
        <w:t>the authority to</w:t>
      </w:r>
      <w:r w:rsidRPr="00682312">
        <w:rPr>
          <w:rFonts w:ascii="Arial" w:hAnsi="Arial" w:cs="Arial"/>
          <w:shd w:val="clear" w:color="auto" w:fill="FFFFFF"/>
        </w:rPr>
        <w:t xml:space="preserve"> conduct the arbitration phase on the basis of documents or may reconvene the parties for the presentation of evidence or oral argument and </w:t>
      </w:r>
      <w:r w:rsidRPr="00682312">
        <w:rPr>
          <w:rFonts w:ascii="Arial" w:hAnsi="Arial" w:cs="Arial"/>
        </w:rPr>
        <w:t xml:space="preserve">issue a decision on the grievance in writing within </w:t>
      </w:r>
      <w:r w:rsidRPr="001024A5">
        <w:rPr>
          <w:rFonts w:ascii="Arial" w:hAnsi="Arial" w:cs="Arial"/>
          <w:dstrike/>
          <w:highlight w:val="yellow"/>
        </w:rPr>
        <w:t>ten</w:t>
      </w:r>
      <w:r w:rsidRPr="00682312">
        <w:rPr>
          <w:rFonts w:ascii="Arial" w:hAnsi="Arial" w:cs="Arial"/>
        </w:rPr>
        <w:t xml:space="preserve"> </w:t>
      </w:r>
      <w:r w:rsidR="001024A5" w:rsidRPr="001024A5">
        <w:rPr>
          <w:rFonts w:ascii="Arial" w:hAnsi="Arial" w:cs="Arial"/>
          <w:color w:val="FF0000"/>
          <w:highlight w:val="green"/>
        </w:rPr>
        <w:t xml:space="preserve">twenty-one </w:t>
      </w:r>
      <w:r w:rsidR="001024A5" w:rsidRPr="001024A5">
        <w:rPr>
          <w:rFonts w:ascii="Arial" w:hAnsi="Arial" w:cs="Arial"/>
          <w:color w:val="FF0000"/>
          <w:highlight w:val="yellow"/>
        </w:rPr>
        <w:t>calendar</w:t>
      </w:r>
      <w:r w:rsidR="001024A5" w:rsidRPr="001024A5">
        <w:rPr>
          <w:rFonts w:ascii="Arial" w:hAnsi="Arial" w:cs="Arial"/>
          <w:color w:val="FF0000"/>
        </w:rPr>
        <w:t xml:space="preserve"> </w:t>
      </w:r>
      <w:r w:rsidRPr="00682312">
        <w:rPr>
          <w:rFonts w:ascii="Arial" w:hAnsi="Arial" w:cs="Arial"/>
        </w:rPr>
        <w:t>days of the conclusion of the mediation-arbitration session(s).</w:t>
      </w:r>
    </w:p>
    <w:p w14:paraId="20E4878E" w14:textId="77777777" w:rsidR="00D967C6" w:rsidRPr="00682312" w:rsidRDefault="00D967C6" w:rsidP="00D967C6">
      <w:pPr>
        <w:rPr>
          <w:rFonts w:ascii="Arial" w:hAnsi="Arial" w:cs="Arial"/>
        </w:rPr>
      </w:pPr>
    </w:p>
    <w:p w14:paraId="7A31289A" w14:textId="77777777" w:rsidR="00D967C6" w:rsidRPr="00682312" w:rsidRDefault="00D967C6" w:rsidP="00D967C6">
      <w:pPr>
        <w:rPr>
          <w:rFonts w:ascii="Arial" w:hAnsi="Arial" w:cs="Arial"/>
        </w:rPr>
      </w:pPr>
    </w:p>
    <w:p w14:paraId="578611AB" w14:textId="77777777" w:rsidR="003C19FA" w:rsidRDefault="003C19FA"/>
    <w:sectPr w:rsidR="003C19F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1662" w14:textId="77777777" w:rsidR="00F26EAF" w:rsidRDefault="00F26EAF" w:rsidP="00F26EAF">
      <w:r>
        <w:separator/>
      </w:r>
    </w:p>
  </w:endnote>
  <w:endnote w:type="continuationSeparator" w:id="0">
    <w:p w14:paraId="3CC8D088" w14:textId="77777777" w:rsidR="00F26EAF" w:rsidRDefault="00F26EAF" w:rsidP="00F2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E8CF" w14:textId="77777777" w:rsidR="00F26EAF" w:rsidRDefault="00F26EAF" w:rsidP="00F26EAF">
      <w:r>
        <w:separator/>
      </w:r>
    </w:p>
  </w:footnote>
  <w:footnote w:type="continuationSeparator" w:id="0">
    <w:p w14:paraId="09F7C432" w14:textId="77777777" w:rsidR="00F26EAF" w:rsidRDefault="00F26EAF" w:rsidP="00F2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CCF8" w14:textId="54B5244F" w:rsidR="00F26EAF" w:rsidRPr="00845B8F" w:rsidRDefault="00F26EAF" w:rsidP="00F26EAF">
    <w:pPr>
      <w:pStyle w:val="Header"/>
      <w:rPr>
        <w:rFonts w:asciiTheme="minorHAnsi" w:hAnsiTheme="minorHAnsi" w:cstheme="minorHAnsi"/>
      </w:rPr>
    </w:pPr>
    <w:r>
      <w:rPr>
        <w:rFonts w:asciiTheme="minorHAnsi" w:hAnsiTheme="minorHAnsi" w:cstheme="minorHAnsi"/>
      </w:rPr>
      <w:t>Feb 07</w:t>
    </w:r>
    <w:r w:rsidRPr="00845B8F">
      <w:rPr>
        <w:rFonts w:asciiTheme="minorHAnsi" w:hAnsiTheme="minorHAnsi" w:cstheme="minorHAnsi"/>
      </w:rPr>
      <w:t>, 202</w:t>
    </w:r>
    <w:r>
      <w:rPr>
        <w:rFonts w:asciiTheme="minorHAnsi" w:hAnsiTheme="minorHAnsi" w:cstheme="minorHAnsi"/>
      </w:rPr>
      <w:t>4</w:t>
    </w:r>
    <w:r w:rsidRPr="00845B8F">
      <w:rPr>
        <w:rFonts w:asciiTheme="minorHAnsi" w:hAnsiTheme="minorHAnsi" w:cstheme="minorHAnsi"/>
      </w:rPr>
      <w:t xml:space="preserve"> </w:t>
    </w:r>
  </w:p>
  <w:p w14:paraId="198751EA" w14:textId="77777777" w:rsidR="00F26EAF" w:rsidRDefault="00F26EAF" w:rsidP="00F26EAF">
    <w:pPr>
      <w:pStyle w:val="Header"/>
      <w:rPr>
        <w:rFonts w:asciiTheme="minorHAnsi" w:hAnsiTheme="minorHAnsi" w:cstheme="minorHAnsi"/>
      </w:rPr>
    </w:pPr>
    <w:r w:rsidRPr="00845B8F">
      <w:rPr>
        <w:rFonts w:asciiTheme="minorHAnsi" w:hAnsiTheme="minorHAnsi" w:cstheme="minorHAnsi"/>
      </w:rPr>
      <w:t xml:space="preserve">Employer Proposal without prejudice </w:t>
    </w:r>
  </w:p>
  <w:p w14:paraId="775E2F62" w14:textId="65186B7F" w:rsidR="00F26EAF" w:rsidRPr="00845B8F" w:rsidRDefault="00F26EAF" w:rsidP="00F26EAF">
    <w:pPr>
      <w:pStyle w:val="Header"/>
      <w:rPr>
        <w:rFonts w:asciiTheme="minorHAnsi" w:hAnsiTheme="minorHAnsi" w:cstheme="minorHAnsi"/>
      </w:rPr>
    </w:pPr>
    <w:r>
      <w:rPr>
        <w:rFonts w:asciiTheme="minorHAnsi" w:hAnsiTheme="minorHAnsi" w:cstheme="minorHAnsi"/>
      </w:rPr>
      <w:t xml:space="preserve">All Units – Article </w:t>
    </w:r>
    <w:r w:rsidR="00D967C6">
      <w:rPr>
        <w:rFonts w:asciiTheme="minorHAnsi" w:hAnsiTheme="minorHAnsi" w:cstheme="minorHAnsi"/>
      </w:rPr>
      <w:t>7</w:t>
    </w:r>
    <w:r>
      <w:rPr>
        <w:rFonts w:asciiTheme="minorHAnsi" w:hAnsiTheme="minorHAnsi" w:cstheme="minorHAnsi"/>
      </w:rPr>
      <w:t xml:space="preserve"> </w:t>
    </w:r>
  </w:p>
  <w:p w14:paraId="67AF354B" w14:textId="77777777" w:rsidR="00F26EAF" w:rsidRDefault="00F26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16B"/>
    <w:multiLevelType w:val="multilevel"/>
    <w:tmpl w:val="88A80FB0"/>
    <w:lvl w:ilvl="0">
      <w:start w:val="6"/>
      <w:numFmt w:val="decimal"/>
      <w:lvlText w:val="%1"/>
      <w:lvlJc w:val="left"/>
      <w:pPr>
        <w:ind w:left="420" w:hanging="420"/>
      </w:pPr>
      <w:rPr>
        <w:rFonts w:hint="default"/>
      </w:rPr>
    </w:lvl>
    <w:lvl w:ilvl="1">
      <w:start w:val="6"/>
      <w:numFmt w:val="decimal"/>
      <w:lvlText w:val="%2.08"/>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2" w15:restartNumberingAfterBreak="0">
    <w:nsid w:val="07DC2A10"/>
    <w:multiLevelType w:val="multilevel"/>
    <w:tmpl w:val="2DEADB3A"/>
    <w:lvl w:ilvl="0">
      <w:start w:val="6"/>
      <w:numFmt w:val="decimal"/>
      <w:lvlText w:val="%1"/>
      <w:lvlJc w:val="left"/>
      <w:pPr>
        <w:ind w:left="1379" w:hanging="1226"/>
      </w:pPr>
      <w:rPr>
        <w:rFonts w:hint="default"/>
      </w:rPr>
    </w:lvl>
    <w:lvl w:ilvl="1">
      <w:start w:val="6"/>
      <w:numFmt w:val="decimal"/>
      <w:lvlText w:val="%2.12"/>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3" w15:restartNumberingAfterBreak="0">
    <w:nsid w:val="0AA04E54"/>
    <w:multiLevelType w:val="multilevel"/>
    <w:tmpl w:val="CECE6650"/>
    <w:lvl w:ilvl="0">
      <w:start w:val="6"/>
      <w:numFmt w:val="decimal"/>
      <w:lvlText w:val="%1"/>
      <w:lvlJc w:val="left"/>
      <w:pPr>
        <w:ind w:left="420" w:hanging="420"/>
      </w:pPr>
      <w:rPr>
        <w:rFonts w:hint="default"/>
      </w:rPr>
    </w:lvl>
    <w:lvl w:ilvl="1">
      <w:start w:val="6"/>
      <w:numFmt w:val="decimal"/>
      <w:lvlText w:val="%2.07"/>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CD57EB5"/>
    <w:multiLevelType w:val="multilevel"/>
    <w:tmpl w:val="E41493B8"/>
    <w:lvl w:ilvl="0">
      <w:start w:val="6"/>
      <w:numFmt w:val="decimal"/>
      <w:lvlText w:val="%1"/>
      <w:lvlJc w:val="left"/>
      <w:pPr>
        <w:ind w:left="420" w:hanging="420"/>
      </w:pPr>
      <w:rPr>
        <w:rFonts w:hint="default"/>
      </w:rPr>
    </w:lvl>
    <w:lvl w:ilvl="1">
      <w:start w:val="6"/>
      <w:numFmt w:val="decimal"/>
      <w:lvlText w:val="%2.07"/>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AD681E"/>
    <w:multiLevelType w:val="multilevel"/>
    <w:tmpl w:val="EE3C25AE"/>
    <w:lvl w:ilvl="0">
      <w:start w:val="6"/>
      <w:numFmt w:val="decimal"/>
      <w:lvlText w:val="%1"/>
      <w:lvlJc w:val="left"/>
      <w:pPr>
        <w:ind w:left="420" w:hanging="420"/>
      </w:pPr>
      <w:rPr>
        <w:rFonts w:hint="default"/>
      </w:rPr>
    </w:lvl>
    <w:lvl w:ilvl="1">
      <w:start w:val="6"/>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5DF2E56"/>
    <w:multiLevelType w:val="multilevel"/>
    <w:tmpl w:val="F7F4CCBA"/>
    <w:lvl w:ilvl="0">
      <w:start w:val="6"/>
      <w:numFmt w:val="decimal"/>
      <w:lvlText w:val="%1"/>
      <w:lvlJc w:val="left"/>
      <w:pPr>
        <w:ind w:left="420" w:hanging="420"/>
      </w:pPr>
      <w:rPr>
        <w:rFonts w:hint="default"/>
      </w:rPr>
    </w:lvl>
    <w:lvl w:ilvl="1">
      <w:start w:val="6"/>
      <w:numFmt w:val="decimal"/>
      <w:lvlText w:val="%2.06"/>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64D4210"/>
    <w:multiLevelType w:val="multilevel"/>
    <w:tmpl w:val="B30C44CE"/>
    <w:lvl w:ilvl="0">
      <w:start w:val="7"/>
      <w:numFmt w:val="decimal"/>
      <w:lvlText w:val="%1"/>
      <w:lvlJc w:val="left"/>
      <w:pPr>
        <w:ind w:left="420" w:hanging="420"/>
      </w:pPr>
      <w:rPr>
        <w:rFonts w:hint="default"/>
      </w:rPr>
    </w:lvl>
    <w:lvl w:ilvl="1">
      <w:start w:val="2"/>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0" w15:restartNumberingAfterBreak="0">
    <w:nsid w:val="1AA02960"/>
    <w:multiLevelType w:val="multilevel"/>
    <w:tmpl w:val="852A0366"/>
    <w:lvl w:ilvl="0">
      <w:start w:val="7"/>
      <w:numFmt w:val="decimal"/>
      <w:lvlText w:val="%1"/>
      <w:lvlJc w:val="left"/>
      <w:pPr>
        <w:ind w:left="153" w:hanging="1226"/>
      </w:pPr>
      <w:rPr>
        <w:rFonts w:hint="default"/>
      </w:rPr>
    </w:lvl>
    <w:lvl w:ilvl="1">
      <w:start w:val="1"/>
      <w:numFmt w:val="decimalZero"/>
      <w:lvlText w:val="%1.%2"/>
      <w:lvlJc w:val="left"/>
      <w:pPr>
        <w:ind w:left="1226" w:hanging="1226"/>
      </w:pPr>
      <w:rPr>
        <w:rFonts w:ascii="Arial" w:eastAsia="Times New Roman" w:hAnsi="Arial" w:cs="Arial" w:hint="default"/>
        <w:strike w:val="0"/>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1" w15:restartNumberingAfterBreak="0">
    <w:nsid w:val="1AC52141"/>
    <w:multiLevelType w:val="hybridMultilevel"/>
    <w:tmpl w:val="E7BA8194"/>
    <w:lvl w:ilvl="0" w:tplc="85A48590">
      <w:start w:val="2"/>
      <w:numFmt w:val="lowerRoman"/>
      <w:lvlText w:val="(%1)"/>
      <w:lvlJc w:val="left"/>
      <w:pPr>
        <w:ind w:left="153" w:hanging="361"/>
      </w:pPr>
      <w:rPr>
        <w:rFonts w:ascii="Arial" w:eastAsia="Times New Roman" w:hAnsi="Arial" w:cs="Arial" w:hint="default"/>
        <w:spacing w:val="-2"/>
        <w:w w:val="99"/>
        <w:sz w:val="22"/>
        <w:szCs w:val="22"/>
      </w:rPr>
    </w:lvl>
    <w:lvl w:ilvl="1" w:tplc="3A24F08A">
      <w:numFmt w:val="bullet"/>
      <w:lvlText w:val="•"/>
      <w:lvlJc w:val="left"/>
      <w:pPr>
        <w:ind w:left="828" w:hanging="361"/>
      </w:pPr>
      <w:rPr>
        <w:rFonts w:hint="default"/>
      </w:rPr>
    </w:lvl>
    <w:lvl w:ilvl="2" w:tplc="711844B6">
      <w:numFmt w:val="bullet"/>
      <w:lvlText w:val="•"/>
      <w:lvlJc w:val="left"/>
      <w:pPr>
        <w:ind w:left="1496" w:hanging="361"/>
      </w:pPr>
      <w:rPr>
        <w:rFonts w:hint="default"/>
      </w:rPr>
    </w:lvl>
    <w:lvl w:ilvl="3" w:tplc="5C323FC0">
      <w:numFmt w:val="bullet"/>
      <w:lvlText w:val="•"/>
      <w:lvlJc w:val="left"/>
      <w:pPr>
        <w:ind w:left="2164" w:hanging="361"/>
      </w:pPr>
      <w:rPr>
        <w:rFonts w:hint="default"/>
      </w:rPr>
    </w:lvl>
    <w:lvl w:ilvl="4" w:tplc="240A19EC">
      <w:numFmt w:val="bullet"/>
      <w:lvlText w:val="•"/>
      <w:lvlJc w:val="left"/>
      <w:pPr>
        <w:ind w:left="2832" w:hanging="361"/>
      </w:pPr>
      <w:rPr>
        <w:rFonts w:hint="default"/>
      </w:rPr>
    </w:lvl>
    <w:lvl w:ilvl="5" w:tplc="E3DCFEB4">
      <w:numFmt w:val="bullet"/>
      <w:lvlText w:val="•"/>
      <w:lvlJc w:val="left"/>
      <w:pPr>
        <w:ind w:left="3500" w:hanging="361"/>
      </w:pPr>
      <w:rPr>
        <w:rFonts w:hint="default"/>
      </w:rPr>
    </w:lvl>
    <w:lvl w:ilvl="6" w:tplc="01902854">
      <w:numFmt w:val="bullet"/>
      <w:lvlText w:val="•"/>
      <w:lvlJc w:val="left"/>
      <w:pPr>
        <w:ind w:left="4168" w:hanging="361"/>
      </w:pPr>
      <w:rPr>
        <w:rFonts w:hint="default"/>
      </w:rPr>
    </w:lvl>
    <w:lvl w:ilvl="7" w:tplc="9F38BCD0">
      <w:numFmt w:val="bullet"/>
      <w:lvlText w:val="•"/>
      <w:lvlJc w:val="left"/>
      <w:pPr>
        <w:ind w:left="4836" w:hanging="361"/>
      </w:pPr>
      <w:rPr>
        <w:rFonts w:hint="default"/>
      </w:rPr>
    </w:lvl>
    <w:lvl w:ilvl="8" w:tplc="EF7E4874">
      <w:numFmt w:val="bullet"/>
      <w:lvlText w:val="•"/>
      <w:lvlJc w:val="left"/>
      <w:pPr>
        <w:ind w:left="5504" w:hanging="361"/>
      </w:pPr>
      <w:rPr>
        <w:rFonts w:hint="default"/>
      </w:rPr>
    </w:lvl>
  </w:abstractNum>
  <w:abstractNum w:abstractNumId="12" w15:restartNumberingAfterBreak="0">
    <w:nsid w:val="1E2B07A1"/>
    <w:multiLevelType w:val="multilevel"/>
    <w:tmpl w:val="D5DE1BEA"/>
    <w:lvl w:ilvl="0">
      <w:start w:val="6"/>
      <w:numFmt w:val="decimal"/>
      <w:lvlText w:val="%1"/>
      <w:lvlJc w:val="left"/>
      <w:pPr>
        <w:ind w:left="420" w:hanging="420"/>
      </w:pPr>
      <w:rPr>
        <w:rFonts w:hint="default"/>
      </w:rPr>
    </w:lvl>
    <w:lvl w:ilvl="1">
      <w:start w:val="6"/>
      <w:numFmt w:val="decimal"/>
      <w:lvlText w:val="%2.03"/>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2BB21FD"/>
    <w:multiLevelType w:val="multilevel"/>
    <w:tmpl w:val="6A72FE96"/>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7"/>
      <w:numFmt w:val="decimal"/>
      <w:lvlText w:val="%1.%2.%3"/>
      <w:lvlJc w:val="left"/>
      <w:pPr>
        <w:ind w:left="1570" w:hanging="720"/>
      </w:pPr>
      <w:rPr>
        <w:rFonts w:hint="default"/>
      </w:rPr>
    </w:lvl>
    <w:lvl w:ilvl="3">
      <w:start w:val="1"/>
      <w:numFmt w:val="lowerRoman"/>
      <w:lvlText w:val="(%4)"/>
      <w:lvlJc w:val="left"/>
      <w:pPr>
        <w:ind w:left="1995" w:hanging="720"/>
      </w:pPr>
      <w:rPr>
        <w:rFonts w:ascii="Arial" w:eastAsiaTheme="minorHAnsi" w:hAnsi="Arial" w:cs="Arial"/>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255F5ED8"/>
    <w:multiLevelType w:val="multilevel"/>
    <w:tmpl w:val="36FA5E04"/>
    <w:lvl w:ilvl="0">
      <w:start w:val="6"/>
      <w:numFmt w:val="decimal"/>
      <w:lvlText w:val="%1"/>
      <w:lvlJc w:val="left"/>
      <w:pPr>
        <w:ind w:left="420" w:hanging="420"/>
      </w:pPr>
      <w:rPr>
        <w:rFonts w:hint="default"/>
      </w:rPr>
    </w:lvl>
    <w:lvl w:ilvl="1">
      <w:start w:val="6"/>
      <w:numFmt w:val="decimal"/>
      <w:lvlText w:val="%2.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2829581F"/>
    <w:multiLevelType w:val="multilevel"/>
    <w:tmpl w:val="5BA8CEF0"/>
    <w:lvl w:ilvl="0">
      <w:start w:val="6"/>
      <w:numFmt w:val="decimal"/>
      <w:lvlText w:val="%1"/>
      <w:lvlJc w:val="left"/>
      <w:pPr>
        <w:ind w:left="120" w:hanging="660"/>
      </w:pPr>
      <w:rPr>
        <w:rFonts w:hint="default"/>
      </w:rPr>
    </w:lvl>
    <w:lvl w:ilvl="1">
      <w:start w:val="6"/>
      <w:numFmt w:val="decimal"/>
      <w:lvlText w:val="%2.17"/>
      <w:lvlJc w:val="left"/>
      <w:pPr>
        <w:ind w:left="-180" w:hanging="360"/>
      </w:pPr>
      <w:rPr>
        <w:rFonts w:hint="default"/>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16" w15:restartNumberingAfterBreak="0">
    <w:nsid w:val="2B4A6214"/>
    <w:multiLevelType w:val="multilevel"/>
    <w:tmpl w:val="4E768730"/>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vertAlign w:val="baseline"/>
      </w:rPr>
    </w:lvl>
    <w:lvl w:ilvl="2">
      <w:start w:val="6"/>
      <w:numFmt w:val="decimal"/>
      <w:lvlText w:val="%3.15.2"/>
      <w:lvlJc w:val="left"/>
      <w:pPr>
        <w:ind w:left="-713" w:hanging="360"/>
      </w:pPr>
      <w:rPr>
        <w:rFonts w:hint="default"/>
        <w:caps w:val="0"/>
        <w:vanish w:val="0"/>
        <w:vertAlign w:val="baseline"/>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7" w15:restartNumberingAfterBreak="0">
    <w:nsid w:val="2C4342A9"/>
    <w:multiLevelType w:val="multilevel"/>
    <w:tmpl w:val="17FCA80C"/>
    <w:lvl w:ilvl="0">
      <w:start w:val="6"/>
      <w:numFmt w:val="decimal"/>
      <w:lvlText w:val="%1"/>
      <w:lvlJc w:val="left"/>
      <w:pPr>
        <w:ind w:left="420" w:hanging="420"/>
      </w:pPr>
      <w:rPr>
        <w:rFonts w:hint="default"/>
      </w:rPr>
    </w:lvl>
    <w:lvl w:ilvl="1">
      <w:start w:val="6"/>
      <w:numFmt w:val="decimal"/>
      <w:lvlText w:val="%2.09"/>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2FB852DA"/>
    <w:multiLevelType w:val="multilevel"/>
    <w:tmpl w:val="0CC2CE88"/>
    <w:lvl w:ilvl="0">
      <w:start w:val="6"/>
      <w:numFmt w:val="decimal"/>
      <w:lvlText w:val="%1"/>
      <w:lvlJc w:val="left"/>
      <w:pPr>
        <w:ind w:left="420" w:hanging="420"/>
      </w:pPr>
      <w:rPr>
        <w:rFonts w:hint="default"/>
      </w:rPr>
    </w:lvl>
    <w:lvl w:ilvl="1">
      <w:start w:val="6"/>
      <w:numFmt w:val="decimal"/>
      <w:lvlText w:val="%2.10.1"/>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358C6E9F"/>
    <w:multiLevelType w:val="multilevel"/>
    <w:tmpl w:val="C2B2BD5A"/>
    <w:lvl w:ilvl="0">
      <w:start w:val="6"/>
      <w:numFmt w:val="decimal"/>
      <w:lvlText w:val="%1"/>
      <w:lvlJc w:val="left"/>
      <w:pPr>
        <w:ind w:left="120" w:hanging="660"/>
      </w:pPr>
      <w:rPr>
        <w:rFonts w:hint="default"/>
      </w:rPr>
    </w:lvl>
    <w:lvl w:ilvl="1">
      <w:start w:val="1"/>
      <w:numFmt w:val="decimalZero"/>
      <w:lvlText w:val="%1.%2"/>
      <w:lvlJc w:val="left"/>
      <w:pPr>
        <w:ind w:left="120" w:hanging="660"/>
      </w:pPr>
      <w:rPr>
        <w:rFonts w:ascii="Arial" w:eastAsia="Times New Roman" w:hAnsi="Arial" w:cs="Arial" w:hint="default"/>
        <w:dstrike w:val="0"/>
        <w:spacing w:val="0"/>
        <w:w w:val="99"/>
        <w:sz w:val="22"/>
        <w:szCs w:val="22"/>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21" w15:restartNumberingAfterBreak="0">
    <w:nsid w:val="35FF3A4F"/>
    <w:multiLevelType w:val="multilevel"/>
    <w:tmpl w:val="838C2A7C"/>
    <w:lvl w:ilvl="0">
      <w:start w:val="4"/>
      <w:numFmt w:val="decimal"/>
      <w:lvlText w:val="%1"/>
      <w:lvlJc w:val="left"/>
      <w:pPr>
        <w:ind w:left="600" w:hanging="600"/>
      </w:pPr>
      <w:rPr>
        <w:rFonts w:hint="default"/>
      </w:rPr>
    </w:lvl>
    <w:lvl w:ilvl="1">
      <w:start w:val="5"/>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364778C4"/>
    <w:multiLevelType w:val="multilevel"/>
    <w:tmpl w:val="9650FC98"/>
    <w:lvl w:ilvl="0">
      <w:start w:val="6"/>
      <w:numFmt w:val="decimal"/>
      <w:lvlText w:val="%1"/>
      <w:lvlJc w:val="left"/>
      <w:pPr>
        <w:ind w:left="1379" w:hanging="1226"/>
      </w:pPr>
      <w:rPr>
        <w:rFonts w:hint="default"/>
      </w:rPr>
    </w:lvl>
    <w:lvl w:ilvl="1">
      <w:start w:val="6"/>
      <w:numFmt w:val="decimal"/>
      <w:lvlText w:val="%2.10"/>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23" w15:restartNumberingAfterBreak="0">
    <w:nsid w:val="3667462F"/>
    <w:multiLevelType w:val="multilevel"/>
    <w:tmpl w:val="88C200C8"/>
    <w:lvl w:ilvl="0">
      <w:start w:val="6"/>
      <w:numFmt w:val="decimal"/>
      <w:lvlText w:val="%1"/>
      <w:lvlJc w:val="left"/>
      <w:pPr>
        <w:ind w:left="420" w:hanging="420"/>
      </w:pPr>
      <w:rPr>
        <w:rFonts w:hint="default"/>
      </w:rPr>
    </w:lvl>
    <w:lvl w:ilvl="1">
      <w:start w:val="5"/>
      <w:numFmt w:val="decimalZero"/>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38A37C2B"/>
    <w:multiLevelType w:val="multilevel"/>
    <w:tmpl w:val="C88897C4"/>
    <w:lvl w:ilvl="0">
      <w:start w:val="6"/>
      <w:numFmt w:val="decimal"/>
      <w:lvlText w:val="%1"/>
      <w:lvlJc w:val="left"/>
      <w:pPr>
        <w:ind w:left="153" w:hanging="1226"/>
      </w:pPr>
      <w:rPr>
        <w:rFonts w:hint="default"/>
      </w:rPr>
    </w:lvl>
    <w:lvl w:ilvl="1">
      <w:start w:val="6"/>
      <w:numFmt w:val="decimal"/>
      <w:lvlText w:val="%2.17"/>
      <w:lvlJc w:val="left"/>
      <w:pPr>
        <w:ind w:left="-713" w:hanging="360"/>
      </w:pPr>
      <w:rPr>
        <w:rFonts w:hint="default"/>
        <w:color w:val="FF0000"/>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25" w15:restartNumberingAfterBreak="0">
    <w:nsid w:val="407C273C"/>
    <w:multiLevelType w:val="multilevel"/>
    <w:tmpl w:val="8C6C778A"/>
    <w:lvl w:ilvl="0">
      <w:start w:val="6"/>
      <w:numFmt w:val="decimal"/>
      <w:lvlText w:val="%1"/>
      <w:lvlJc w:val="left"/>
      <w:pPr>
        <w:ind w:left="420" w:hanging="420"/>
      </w:pPr>
      <w:rPr>
        <w:rFonts w:hint="default"/>
      </w:rPr>
    </w:lvl>
    <w:lvl w:ilvl="1">
      <w:start w:val="5"/>
      <w:numFmt w:val="decimalZero"/>
      <w:lvlText w:val="%1.%2"/>
      <w:lvlJc w:val="left"/>
      <w:pPr>
        <w:ind w:left="987" w:hanging="42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105164A"/>
    <w:multiLevelType w:val="multilevel"/>
    <w:tmpl w:val="DDAEFB14"/>
    <w:lvl w:ilvl="0">
      <w:start w:val="6"/>
      <w:numFmt w:val="decimal"/>
      <w:lvlText w:val="%1"/>
      <w:lvlJc w:val="left"/>
      <w:pPr>
        <w:ind w:left="120" w:hanging="660"/>
      </w:pPr>
      <w:rPr>
        <w:rFonts w:hint="default"/>
      </w:rPr>
    </w:lvl>
    <w:lvl w:ilvl="1">
      <w:start w:val="6"/>
      <w:numFmt w:val="decimal"/>
      <w:lvlText w:val="%2.11"/>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27" w15:restartNumberingAfterBreak="0">
    <w:nsid w:val="42841537"/>
    <w:multiLevelType w:val="multilevel"/>
    <w:tmpl w:val="75B4D536"/>
    <w:lvl w:ilvl="0">
      <w:start w:val="6"/>
      <w:numFmt w:val="decimal"/>
      <w:lvlText w:val="%1"/>
      <w:lvlJc w:val="left"/>
      <w:pPr>
        <w:ind w:left="120" w:hanging="660"/>
      </w:pPr>
      <w:rPr>
        <w:rFonts w:hint="default"/>
      </w:rPr>
    </w:lvl>
    <w:lvl w:ilvl="1">
      <w:start w:val="6"/>
      <w:numFmt w:val="decimal"/>
      <w:lvlText w:val="%2.15"/>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28" w15:restartNumberingAfterBreak="0">
    <w:nsid w:val="43CE70BD"/>
    <w:multiLevelType w:val="multilevel"/>
    <w:tmpl w:val="C20248CA"/>
    <w:lvl w:ilvl="0">
      <w:start w:val="6"/>
      <w:numFmt w:val="decimal"/>
      <w:lvlText w:val="%1"/>
      <w:lvlJc w:val="left"/>
      <w:pPr>
        <w:ind w:left="120" w:hanging="660"/>
      </w:pPr>
      <w:rPr>
        <w:rFonts w:hint="default"/>
      </w:rPr>
    </w:lvl>
    <w:lvl w:ilvl="1">
      <w:start w:val="6"/>
      <w:numFmt w:val="decimal"/>
      <w:lvlText w:val="%2.14"/>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29"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30" w15:restartNumberingAfterBreak="0">
    <w:nsid w:val="4DD933EA"/>
    <w:multiLevelType w:val="multilevel"/>
    <w:tmpl w:val="0CC2CE88"/>
    <w:lvl w:ilvl="0">
      <w:start w:val="6"/>
      <w:numFmt w:val="decimal"/>
      <w:lvlText w:val="%1"/>
      <w:lvlJc w:val="left"/>
      <w:pPr>
        <w:ind w:left="420" w:hanging="420"/>
      </w:pPr>
      <w:rPr>
        <w:rFonts w:hint="default"/>
      </w:rPr>
    </w:lvl>
    <w:lvl w:ilvl="1">
      <w:start w:val="6"/>
      <w:numFmt w:val="decimal"/>
      <w:lvlText w:val="%2.10.1"/>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4FA11444"/>
    <w:multiLevelType w:val="multilevel"/>
    <w:tmpl w:val="B008CCF2"/>
    <w:lvl w:ilvl="0">
      <w:start w:val="6"/>
      <w:numFmt w:val="decimal"/>
      <w:lvlText w:val="%1"/>
      <w:lvlJc w:val="left"/>
      <w:pPr>
        <w:ind w:left="420" w:hanging="420"/>
      </w:pPr>
      <w:rPr>
        <w:rFonts w:hint="default"/>
      </w:rPr>
    </w:lvl>
    <w:lvl w:ilvl="1">
      <w:start w:val="14"/>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33" w15:restartNumberingAfterBreak="0">
    <w:nsid w:val="58F7478F"/>
    <w:multiLevelType w:val="hybridMultilevel"/>
    <w:tmpl w:val="BE90527A"/>
    <w:lvl w:ilvl="0" w:tplc="1009000F">
      <w:start w:val="1"/>
      <w:numFmt w:val="decimal"/>
      <w:lvlText w:val="%1."/>
      <w:lvlJc w:val="left"/>
      <w:pPr>
        <w:ind w:left="720" w:hanging="360"/>
      </w:pPr>
    </w:lvl>
    <w:lvl w:ilvl="1" w:tplc="619E412E">
      <w:start w:val="1"/>
      <w:numFmt w:val="lowerLetter"/>
      <w:lvlText w:val="%2."/>
      <w:lvlJc w:val="left"/>
      <w:pPr>
        <w:ind w:left="1440" w:hanging="360"/>
      </w:pPr>
      <w:rPr>
        <w:i w:val="0"/>
        <w:iCs w:val="0"/>
        <w:color w:val="auto"/>
        <w:lang w:val="en-CA"/>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35" w15:restartNumberingAfterBreak="0">
    <w:nsid w:val="61FB17B4"/>
    <w:multiLevelType w:val="multilevel"/>
    <w:tmpl w:val="9E4EB16A"/>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color w:val="FF000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36" w15:restartNumberingAfterBreak="0">
    <w:nsid w:val="6BFB3BF6"/>
    <w:multiLevelType w:val="multilevel"/>
    <w:tmpl w:val="BA3E766C"/>
    <w:lvl w:ilvl="0">
      <w:start w:val="6"/>
      <w:numFmt w:val="decimal"/>
      <w:lvlText w:val="%1"/>
      <w:lvlJc w:val="left"/>
      <w:pPr>
        <w:ind w:left="120" w:hanging="660"/>
      </w:pPr>
      <w:rPr>
        <w:rFonts w:hint="default"/>
      </w:rPr>
    </w:lvl>
    <w:lvl w:ilvl="1">
      <w:start w:val="6"/>
      <w:numFmt w:val="decimal"/>
      <w:lvlText w:val="%2.12"/>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7" w15:restartNumberingAfterBreak="0">
    <w:nsid w:val="6C2E6367"/>
    <w:multiLevelType w:val="multilevel"/>
    <w:tmpl w:val="CFB4AAB8"/>
    <w:lvl w:ilvl="0">
      <w:start w:val="6"/>
      <w:numFmt w:val="decimal"/>
      <w:lvlText w:val="%1"/>
      <w:lvlJc w:val="left"/>
      <w:pPr>
        <w:ind w:left="120" w:hanging="660"/>
      </w:pPr>
      <w:rPr>
        <w:rFonts w:hint="default"/>
      </w:rPr>
    </w:lvl>
    <w:lvl w:ilvl="1">
      <w:start w:val="6"/>
      <w:numFmt w:val="decimal"/>
      <w:lvlText w:val="%2.16"/>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8" w15:restartNumberingAfterBreak="0">
    <w:nsid w:val="6F061047"/>
    <w:multiLevelType w:val="multilevel"/>
    <w:tmpl w:val="85220B14"/>
    <w:lvl w:ilvl="0">
      <w:start w:val="6"/>
      <w:numFmt w:val="decimal"/>
      <w:lvlText w:val="%1"/>
      <w:lvlJc w:val="left"/>
      <w:pPr>
        <w:ind w:left="120" w:hanging="660"/>
      </w:pPr>
      <w:rPr>
        <w:rFonts w:hint="default"/>
      </w:rPr>
    </w:lvl>
    <w:lvl w:ilvl="1">
      <w:start w:val="18"/>
      <w:numFmt w:val="decimal"/>
      <w:lvlText w:val="%1.%2"/>
      <w:lvlJc w:val="left"/>
      <w:pPr>
        <w:ind w:left="120" w:hanging="660"/>
      </w:pPr>
      <w:rPr>
        <w:rFonts w:hint="default"/>
      </w:rPr>
    </w:lvl>
    <w:lvl w:ilvl="2">
      <w:start w:val="1"/>
      <w:numFmt w:val="decimal"/>
      <w:lvlText w:val="%1.%2.%3"/>
      <w:lvlJc w:val="left"/>
      <w:pPr>
        <w:ind w:left="120" w:hanging="660"/>
      </w:pPr>
      <w:rPr>
        <w:rFonts w:ascii="Arial" w:eastAsia="Times New Roman" w:hAnsi="Arial" w:cs="Arial" w:hint="default"/>
        <w:spacing w:val="0"/>
        <w:w w:val="99"/>
        <w:sz w:val="22"/>
        <w:szCs w:val="22"/>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9" w15:restartNumberingAfterBreak="0">
    <w:nsid w:val="6F513FCB"/>
    <w:multiLevelType w:val="multilevel"/>
    <w:tmpl w:val="FE98D1DE"/>
    <w:lvl w:ilvl="0">
      <w:start w:val="6"/>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dstrike w:val="0"/>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40" w15:restartNumberingAfterBreak="0">
    <w:nsid w:val="749677A4"/>
    <w:multiLevelType w:val="multilevel"/>
    <w:tmpl w:val="80D630D6"/>
    <w:lvl w:ilvl="0">
      <w:start w:val="6"/>
      <w:numFmt w:val="decimal"/>
      <w:lvlText w:val="%1"/>
      <w:lvlJc w:val="left"/>
      <w:pPr>
        <w:ind w:left="153" w:hanging="1226"/>
      </w:pPr>
      <w:rPr>
        <w:rFonts w:hint="default"/>
      </w:rPr>
    </w:lvl>
    <w:lvl w:ilvl="1">
      <w:start w:val="6"/>
      <w:numFmt w:val="decimal"/>
      <w:lvlText w:val="%2.15"/>
      <w:lvlJc w:val="left"/>
      <w:pPr>
        <w:ind w:left="-713" w:hanging="360"/>
      </w:pPr>
      <w:rPr>
        <w:rFonts w:hint="default"/>
        <w:color w:val="FF0000"/>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41" w15:restartNumberingAfterBreak="0">
    <w:nsid w:val="75744391"/>
    <w:multiLevelType w:val="multilevel"/>
    <w:tmpl w:val="06D80E4C"/>
    <w:lvl w:ilvl="0">
      <w:start w:val="6"/>
      <w:numFmt w:val="decimal"/>
      <w:lvlText w:val="%1"/>
      <w:lvlJc w:val="left"/>
      <w:pPr>
        <w:ind w:left="1379" w:hanging="1226"/>
      </w:pPr>
      <w:rPr>
        <w:rFonts w:hint="default"/>
      </w:rPr>
    </w:lvl>
    <w:lvl w:ilvl="1">
      <w:start w:val="6"/>
      <w:numFmt w:val="decimal"/>
      <w:lvlText w:val="%2.11"/>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42"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43" w15:restartNumberingAfterBreak="0">
    <w:nsid w:val="7A1D7AA4"/>
    <w:multiLevelType w:val="multilevel"/>
    <w:tmpl w:val="36FA5E04"/>
    <w:lvl w:ilvl="0">
      <w:start w:val="6"/>
      <w:numFmt w:val="decimal"/>
      <w:lvlText w:val="%1"/>
      <w:lvlJc w:val="left"/>
      <w:pPr>
        <w:ind w:left="420" w:hanging="420"/>
      </w:pPr>
      <w:rPr>
        <w:rFonts w:hint="default"/>
      </w:rPr>
    </w:lvl>
    <w:lvl w:ilvl="1">
      <w:start w:val="6"/>
      <w:numFmt w:val="decimal"/>
      <w:lvlText w:val="%2.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7CE1171F"/>
    <w:multiLevelType w:val="multilevel"/>
    <w:tmpl w:val="6CF45310"/>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vertAlign w:val="baseline"/>
      </w:rPr>
    </w:lvl>
    <w:lvl w:ilvl="2">
      <w:start w:val="6"/>
      <w:numFmt w:val="decimal"/>
      <w:lvlText w:val="%3.15.1"/>
      <w:lvlJc w:val="left"/>
      <w:pPr>
        <w:ind w:left="-713" w:hanging="360"/>
      </w:pPr>
      <w:rPr>
        <w:rFonts w:hint="default"/>
        <w:caps w:val="0"/>
        <w:vanish w:val="0"/>
        <w:color w:val="FF0000"/>
        <w:vertAlign w:val="baseline"/>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45" w15:restartNumberingAfterBreak="0">
    <w:nsid w:val="7D323B9E"/>
    <w:multiLevelType w:val="multilevel"/>
    <w:tmpl w:val="503C6E4E"/>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53" w:hanging="1226"/>
      </w:pPr>
      <w:rPr>
        <w:rFonts w:ascii="Arial" w:eastAsia="Times New Roman" w:hAnsi="Arial" w:cs="Arial" w:hint="default"/>
        <w:dstrike w:val="0"/>
        <w:spacing w:val="0"/>
        <w:w w:val="99"/>
        <w:sz w:val="22"/>
        <w:szCs w:val="22"/>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46"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47"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abstractNum w:abstractNumId="48" w15:restartNumberingAfterBreak="0">
    <w:nsid w:val="7F3726E0"/>
    <w:multiLevelType w:val="multilevel"/>
    <w:tmpl w:val="23888C68"/>
    <w:lvl w:ilvl="0">
      <w:start w:val="6"/>
      <w:numFmt w:val="decimal"/>
      <w:lvlText w:val="%1"/>
      <w:lvlJc w:val="left"/>
      <w:pPr>
        <w:ind w:left="120" w:hanging="660"/>
      </w:pPr>
      <w:rPr>
        <w:rFonts w:hint="default"/>
      </w:rPr>
    </w:lvl>
    <w:lvl w:ilvl="1">
      <w:start w:val="6"/>
      <w:numFmt w:val="decimal"/>
      <w:lvlText w:val="%2.13"/>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49" w15:restartNumberingAfterBreak="0">
    <w:nsid w:val="7FE26036"/>
    <w:multiLevelType w:val="multilevel"/>
    <w:tmpl w:val="4D16AFF4"/>
    <w:lvl w:ilvl="0">
      <w:start w:val="6"/>
      <w:numFmt w:val="decimal"/>
      <w:lvlText w:val="%1"/>
      <w:lvlJc w:val="left"/>
      <w:pPr>
        <w:ind w:left="153" w:hanging="1226"/>
      </w:pPr>
      <w:rPr>
        <w:rFonts w:hint="default"/>
      </w:rPr>
    </w:lvl>
    <w:lvl w:ilvl="1">
      <w:start w:val="6"/>
      <w:numFmt w:val="decimal"/>
      <w:lvlText w:val="%2.16"/>
      <w:lvlJc w:val="left"/>
      <w:pPr>
        <w:ind w:left="-713" w:hanging="360"/>
      </w:pPr>
      <w:rPr>
        <w:rFonts w:hint="default"/>
        <w:color w:val="FF0000"/>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num w:numId="1" w16cid:durableId="1939293280">
    <w:abstractNumId w:val="46"/>
  </w:num>
  <w:num w:numId="2" w16cid:durableId="1168405611">
    <w:abstractNumId w:val="32"/>
  </w:num>
  <w:num w:numId="3" w16cid:durableId="1312372354">
    <w:abstractNumId w:val="29"/>
  </w:num>
  <w:num w:numId="4" w16cid:durableId="441609409">
    <w:abstractNumId w:val="42"/>
  </w:num>
  <w:num w:numId="5" w16cid:durableId="228348032">
    <w:abstractNumId w:val="47"/>
  </w:num>
  <w:num w:numId="6" w16cid:durableId="1216742698">
    <w:abstractNumId w:val="1"/>
  </w:num>
  <w:num w:numId="7" w16cid:durableId="26761755">
    <w:abstractNumId w:val="34"/>
  </w:num>
  <w:num w:numId="8" w16cid:durableId="112411479">
    <w:abstractNumId w:val="45"/>
  </w:num>
  <w:num w:numId="9" w16cid:durableId="728040965">
    <w:abstractNumId w:val="9"/>
  </w:num>
  <w:num w:numId="10" w16cid:durableId="1526482949">
    <w:abstractNumId w:val="5"/>
  </w:num>
  <w:num w:numId="11" w16cid:durableId="2086297649">
    <w:abstractNumId w:val="19"/>
  </w:num>
  <w:num w:numId="12" w16cid:durableId="378092409">
    <w:abstractNumId w:val="13"/>
  </w:num>
  <w:num w:numId="13" w16cid:durableId="843470237">
    <w:abstractNumId w:val="21"/>
  </w:num>
  <w:num w:numId="14" w16cid:durableId="534974646">
    <w:abstractNumId w:val="44"/>
  </w:num>
  <w:num w:numId="15" w16cid:durableId="241645550">
    <w:abstractNumId w:val="11"/>
  </w:num>
  <w:num w:numId="16" w16cid:durableId="1540698381">
    <w:abstractNumId w:val="39"/>
  </w:num>
  <w:num w:numId="17" w16cid:durableId="1148791643">
    <w:abstractNumId w:val="6"/>
  </w:num>
  <w:num w:numId="18" w16cid:durableId="2025672682">
    <w:abstractNumId w:val="22"/>
  </w:num>
  <w:num w:numId="19" w16cid:durableId="1275406448">
    <w:abstractNumId w:val="41"/>
  </w:num>
  <w:num w:numId="20" w16cid:durableId="1351687466">
    <w:abstractNumId w:val="2"/>
  </w:num>
  <w:num w:numId="21" w16cid:durableId="1520195194">
    <w:abstractNumId w:val="35"/>
  </w:num>
  <w:num w:numId="22" w16cid:durableId="375088031">
    <w:abstractNumId w:val="40"/>
  </w:num>
  <w:num w:numId="23" w16cid:durableId="904294310">
    <w:abstractNumId w:val="49"/>
  </w:num>
  <w:num w:numId="24" w16cid:durableId="720443554">
    <w:abstractNumId w:val="24"/>
  </w:num>
  <w:num w:numId="25" w16cid:durableId="1890680109">
    <w:abstractNumId w:val="16"/>
  </w:num>
  <w:num w:numId="26" w16cid:durableId="1336958626">
    <w:abstractNumId w:val="31"/>
  </w:num>
  <w:num w:numId="27" w16cid:durableId="456141462">
    <w:abstractNumId w:val="3"/>
  </w:num>
  <w:num w:numId="28" w16cid:durableId="1987277458">
    <w:abstractNumId w:val="18"/>
  </w:num>
  <w:num w:numId="29" w16cid:durableId="59862907">
    <w:abstractNumId w:val="14"/>
  </w:num>
  <w:num w:numId="30" w16cid:durableId="857891064">
    <w:abstractNumId w:val="7"/>
  </w:num>
  <w:num w:numId="31" w16cid:durableId="2131968393">
    <w:abstractNumId w:val="4"/>
  </w:num>
  <w:num w:numId="32" w16cid:durableId="1615016313">
    <w:abstractNumId w:val="0"/>
  </w:num>
  <w:num w:numId="33" w16cid:durableId="40450050">
    <w:abstractNumId w:val="17"/>
  </w:num>
  <w:num w:numId="34" w16cid:durableId="690494249">
    <w:abstractNumId w:val="23"/>
  </w:num>
  <w:num w:numId="35" w16cid:durableId="991788250">
    <w:abstractNumId w:val="38"/>
  </w:num>
  <w:num w:numId="36" w16cid:durableId="802313230">
    <w:abstractNumId w:val="20"/>
  </w:num>
  <w:num w:numId="37" w16cid:durableId="1687901131">
    <w:abstractNumId w:val="12"/>
  </w:num>
  <w:num w:numId="38" w16cid:durableId="1355572912">
    <w:abstractNumId w:val="26"/>
  </w:num>
  <w:num w:numId="39" w16cid:durableId="340551069">
    <w:abstractNumId w:val="36"/>
  </w:num>
  <w:num w:numId="40" w16cid:durableId="389498096">
    <w:abstractNumId w:val="48"/>
  </w:num>
  <w:num w:numId="41" w16cid:durableId="1505363251">
    <w:abstractNumId w:val="28"/>
  </w:num>
  <w:num w:numId="42" w16cid:durableId="620307769">
    <w:abstractNumId w:val="27"/>
  </w:num>
  <w:num w:numId="43" w16cid:durableId="684527122">
    <w:abstractNumId w:val="37"/>
  </w:num>
  <w:num w:numId="44" w16cid:durableId="1646737589">
    <w:abstractNumId w:val="15"/>
  </w:num>
  <w:num w:numId="45" w16cid:durableId="216086866">
    <w:abstractNumId w:val="25"/>
  </w:num>
  <w:num w:numId="46" w16cid:durableId="1446387277">
    <w:abstractNumId w:val="30"/>
  </w:num>
  <w:num w:numId="47" w16cid:durableId="701902718">
    <w:abstractNumId w:val="43"/>
  </w:num>
  <w:num w:numId="48" w16cid:durableId="2145072646">
    <w:abstractNumId w:val="10"/>
  </w:num>
  <w:num w:numId="49" w16cid:durableId="18008056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22647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F"/>
    <w:rsid w:val="001024A5"/>
    <w:rsid w:val="001B3468"/>
    <w:rsid w:val="002E123C"/>
    <w:rsid w:val="003538F0"/>
    <w:rsid w:val="003C19FA"/>
    <w:rsid w:val="004A77DD"/>
    <w:rsid w:val="005B09CC"/>
    <w:rsid w:val="008C4D17"/>
    <w:rsid w:val="00935CBC"/>
    <w:rsid w:val="00A904E3"/>
    <w:rsid w:val="00AA03C1"/>
    <w:rsid w:val="00B1051A"/>
    <w:rsid w:val="00B21618"/>
    <w:rsid w:val="00B90E67"/>
    <w:rsid w:val="00C21E45"/>
    <w:rsid w:val="00C92EE1"/>
    <w:rsid w:val="00D967C6"/>
    <w:rsid w:val="00E548E6"/>
    <w:rsid w:val="00E7747B"/>
    <w:rsid w:val="00EB06F2"/>
    <w:rsid w:val="00EF60CF"/>
    <w:rsid w:val="00F17E3E"/>
    <w:rsid w:val="00F26EAF"/>
    <w:rsid w:val="00F539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B134"/>
  <w15:chartTrackingRefBased/>
  <w15:docId w15:val="{4BEF6ECF-3254-4352-9DDF-94CE8317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AF"/>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9"/>
    <w:unhideWhenUsed/>
    <w:qFormat/>
    <w:rsid w:val="00F26EAF"/>
    <w:pPr>
      <w:ind w:left="153"/>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EAF"/>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iPriority w:val="1"/>
    <w:qFormat/>
    <w:rsid w:val="00F26EAF"/>
    <w:pPr>
      <w:ind w:left="153"/>
    </w:pPr>
    <w:rPr>
      <w:sz w:val="18"/>
      <w:szCs w:val="18"/>
    </w:rPr>
  </w:style>
  <w:style w:type="character" w:customStyle="1" w:styleId="BodyTextChar">
    <w:name w:val="Body Text Char"/>
    <w:basedOn w:val="DefaultParagraphFont"/>
    <w:link w:val="BodyText"/>
    <w:uiPriority w:val="1"/>
    <w:rsid w:val="00F26EAF"/>
    <w:rPr>
      <w:rFonts w:ascii="Times New Roman" w:eastAsia="Times New Roman" w:hAnsi="Times New Roman" w:cs="Times New Roman"/>
      <w:kern w:val="0"/>
      <w:sz w:val="18"/>
      <w:szCs w:val="18"/>
      <w:lang w:val="en-US"/>
      <w14:ligatures w14:val="none"/>
    </w:rPr>
  </w:style>
  <w:style w:type="paragraph" w:styleId="ListParagraph">
    <w:name w:val="List Paragraph"/>
    <w:basedOn w:val="Normal"/>
    <w:uiPriority w:val="34"/>
    <w:qFormat/>
    <w:rsid w:val="00F26EAF"/>
    <w:pPr>
      <w:ind w:left="153"/>
      <w:jc w:val="both"/>
    </w:pPr>
  </w:style>
  <w:style w:type="character" w:styleId="Hyperlink">
    <w:name w:val="Hyperlink"/>
    <w:basedOn w:val="DefaultParagraphFont"/>
    <w:uiPriority w:val="99"/>
    <w:unhideWhenUsed/>
    <w:rsid w:val="00F26EAF"/>
    <w:rPr>
      <w:color w:val="0563C1" w:themeColor="hyperlink"/>
      <w:u w:val="single"/>
    </w:rPr>
  </w:style>
  <w:style w:type="paragraph" w:styleId="Header">
    <w:name w:val="header"/>
    <w:basedOn w:val="Normal"/>
    <w:link w:val="HeaderChar"/>
    <w:uiPriority w:val="99"/>
    <w:unhideWhenUsed/>
    <w:rsid w:val="00F26EAF"/>
    <w:pPr>
      <w:tabs>
        <w:tab w:val="center" w:pos="4680"/>
        <w:tab w:val="right" w:pos="9360"/>
      </w:tabs>
    </w:pPr>
  </w:style>
  <w:style w:type="character" w:customStyle="1" w:styleId="HeaderChar">
    <w:name w:val="Header Char"/>
    <w:basedOn w:val="DefaultParagraphFont"/>
    <w:link w:val="Header"/>
    <w:uiPriority w:val="99"/>
    <w:rsid w:val="00F26EAF"/>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F26EAF"/>
    <w:pPr>
      <w:tabs>
        <w:tab w:val="center" w:pos="4680"/>
        <w:tab w:val="right" w:pos="9360"/>
      </w:tabs>
    </w:pPr>
  </w:style>
  <w:style w:type="character" w:customStyle="1" w:styleId="FooterChar">
    <w:name w:val="Footer Char"/>
    <w:basedOn w:val="DefaultParagraphFont"/>
    <w:link w:val="Footer"/>
    <w:uiPriority w:val="99"/>
    <w:rsid w:val="00F26EAF"/>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1024A5"/>
    <w:rPr>
      <w:sz w:val="16"/>
      <w:szCs w:val="16"/>
    </w:rPr>
  </w:style>
  <w:style w:type="paragraph" w:styleId="CommentText">
    <w:name w:val="annotation text"/>
    <w:basedOn w:val="Normal"/>
    <w:link w:val="CommentTextChar"/>
    <w:uiPriority w:val="99"/>
    <w:unhideWhenUsed/>
    <w:rsid w:val="001024A5"/>
    <w:rPr>
      <w:sz w:val="20"/>
      <w:szCs w:val="20"/>
    </w:rPr>
  </w:style>
  <w:style w:type="character" w:customStyle="1" w:styleId="CommentTextChar">
    <w:name w:val="Comment Text Char"/>
    <w:basedOn w:val="DefaultParagraphFont"/>
    <w:link w:val="CommentText"/>
    <w:uiPriority w:val="99"/>
    <w:rsid w:val="001024A5"/>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024A5"/>
    <w:rPr>
      <w:b/>
      <w:bCs/>
    </w:rPr>
  </w:style>
  <w:style w:type="character" w:customStyle="1" w:styleId="CommentSubjectChar">
    <w:name w:val="Comment Subject Char"/>
    <w:basedOn w:val="CommentTextChar"/>
    <w:link w:val="CommentSubject"/>
    <w:uiPriority w:val="99"/>
    <w:semiHidden/>
    <w:rsid w:val="001024A5"/>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Gordon</dc:creator>
  <cp:keywords/>
  <dc:description/>
  <cp:lastModifiedBy>Kaylie Gordon</cp:lastModifiedBy>
  <cp:revision>8</cp:revision>
  <dcterms:created xsi:type="dcterms:W3CDTF">2024-02-03T20:12:00Z</dcterms:created>
  <dcterms:modified xsi:type="dcterms:W3CDTF">2024-02-07T15:04:00Z</dcterms:modified>
</cp:coreProperties>
</file>