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437F" w14:textId="77777777" w:rsidR="004367A5" w:rsidRPr="00796FB3" w:rsidRDefault="004367A5" w:rsidP="004367A5">
      <w:pPr>
        <w:tabs>
          <w:tab w:val="left" w:pos="1305"/>
          <w:tab w:val="center" w:pos="3960"/>
        </w:tabs>
        <w:spacing w:line="276" w:lineRule="auto"/>
        <w:jc w:val="center"/>
        <w:rPr>
          <w:rFonts w:asciiTheme="minorHAnsi" w:hAnsiTheme="minorHAnsi" w:cstheme="minorHAnsi"/>
          <w:b/>
          <w:bCs/>
        </w:rPr>
      </w:pPr>
      <w:r w:rsidRPr="00796FB3">
        <w:rPr>
          <w:rFonts w:asciiTheme="minorHAnsi" w:hAnsiTheme="minorHAnsi" w:cstheme="minorHAnsi"/>
          <w:b/>
          <w:bCs/>
        </w:rPr>
        <w:t>YORK UNIVERSITY</w:t>
      </w:r>
    </w:p>
    <w:p w14:paraId="3BB343FE" w14:textId="77777777" w:rsidR="004367A5" w:rsidRPr="00796FB3" w:rsidRDefault="004367A5" w:rsidP="004367A5">
      <w:pPr>
        <w:tabs>
          <w:tab w:val="center" w:pos="3960"/>
        </w:tabs>
        <w:spacing w:line="276" w:lineRule="auto"/>
        <w:jc w:val="center"/>
        <w:rPr>
          <w:rFonts w:asciiTheme="minorHAnsi" w:hAnsiTheme="minorHAnsi" w:cstheme="minorHAnsi"/>
        </w:rPr>
      </w:pPr>
      <w:r w:rsidRPr="00796FB3">
        <w:rPr>
          <w:rFonts w:asciiTheme="minorHAnsi" w:hAnsiTheme="minorHAnsi" w:cstheme="minorHAnsi"/>
        </w:rPr>
        <w:t>(“York” / “the University” / “the Employer”)</w:t>
      </w:r>
    </w:p>
    <w:p w14:paraId="67442D7B" w14:textId="77777777" w:rsidR="004367A5" w:rsidRPr="00796FB3" w:rsidRDefault="004367A5" w:rsidP="004367A5">
      <w:pPr>
        <w:tabs>
          <w:tab w:val="center" w:pos="3960"/>
        </w:tabs>
        <w:spacing w:line="276" w:lineRule="auto"/>
        <w:jc w:val="center"/>
        <w:rPr>
          <w:rFonts w:asciiTheme="minorHAnsi" w:hAnsiTheme="minorHAnsi" w:cstheme="minorHAnsi"/>
          <w:b/>
          <w:bCs/>
        </w:rPr>
      </w:pPr>
      <w:r w:rsidRPr="00796FB3">
        <w:rPr>
          <w:rFonts w:asciiTheme="minorHAnsi" w:hAnsiTheme="minorHAnsi" w:cstheme="minorHAnsi"/>
          <w:b/>
          <w:bCs/>
        </w:rPr>
        <w:t>and</w:t>
      </w:r>
    </w:p>
    <w:p w14:paraId="3D91A917" w14:textId="77777777" w:rsidR="004367A5" w:rsidRPr="00796FB3" w:rsidRDefault="004367A5" w:rsidP="004367A5">
      <w:pPr>
        <w:tabs>
          <w:tab w:val="center" w:pos="3960"/>
        </w:tabs>
        <w:spacing w:line="276" w:lineRule="auto"/>
        <w:jc w:val="center"/>
        <w:rPr>
          <w:rFonts w:asciiTheme="minorHAnsi" w:hAnsiTheme="minorHAnsi" w:cstheme="minorHAnsi"/>
          <w:b/>
          <w:bCs/>
        </w:rPr>
      </w:pPr>
      <w:r w:rsidRPr="00796FB3">
        <w:rPr>
          <w:rFonts w:asciiTheme="minorHAnsi" w:hAnsiTheme="minorHAnsi" w:cstheme="minorHAnsi"/>
          <w:b/>
          <w:bCs/>
        </w:rPr>
        <w:t>CANADIAN UNION OF PUBLIC EMPLOYEES, LOCAL 3903</w:t>
      </w:r>
    </w:p>
    <w:p w14:paraId="1810B64B" w14:textId="77777777" w:rsidR="004367A5" w:rsidRDefault="004367A5" w:rsidP="004367A5">
      <w:pPr>
        <w:tabs>
          <w:tab w:val="center" w:pos="3960"/>
        </w:tabs>
        <w:spacing w:line="276" w:lineRule="auto"/>
        <w:jc w:val="center"/>
        <w:rPr>
          <w:rFonts w:asciiTheme="minorHAnsi" w:hAnsiTheme="minorHAnsi" w:cstheme="minorHAnsi"/>
        </w:rPr>
      </w:pPr>
      <w:r w:rsidRPr="00796FB3">
        <w:rPr>
          <w:rFonts w:asciiTheme="minorHAnsi" w:hAnsiTheme="minorHAnsi" w:cstheme="minorHAnsi"/>
        </w:rPr>
        <w:t>(“the Union”)</w:t>
      </w:r>
    </w:p>
    <w:p w14:paraId="2140785B" w14:textId="77777777" w:rsidR="00614FBF" w:rsidRDefault="00614FBF" w:rsidP="004367A5">
      <w:pPr>
        <w:tabs>
          <w:tab w:val="center" w:pos="3960"/>
        </w:tabs>
        <w:spacing w:line="276" w:lineRule="auto"/>
        <w:jc w:val="center"/>
        <w:rPr>
          <w:rFonts w:asciiTheme="minorHAnsi" w:hAnsiTheme="minorHAnsi" w:cstheme="minorHAnsi"/>
        </w:rPr>
      </w:pPr>
    </w:p>
    <w:p w14:paraId="1D869793" w14:textId="1A8CD46D" w:rsidR="00614FBF" w:rsidRPr="00614FBF" w:rsidRDefault="00614FBF" w:rsidP="004367A5">
      <w:pPr>
        <w:tabs>
          <w:tab w:val="center" w:pos="3960"/>
        </w:tabs>
        <w:spacing w:line="276" w:lineRule="auto"/>
        <w:jc w:val="center"/>
        <w:rPr>
          <w:rFonts w:asciiTheme="minorHAnsi" w:hAnsiTheme="minorHAnsi" w:cstheme="minorHAnsi"/>
          <w:b/>
          <w:bCs/>
        </w:rPr>
      </w:pPr>
      <w:r w:rsidRPr="00614FBF">
        <w:rPr>
          <w:rFonts w:asciiTheme="minorHAnsi" w:hAnsiTheme="minorHAnsi" w:cstheme="minorHAnsi"/>
          <w:b/>
          <w:bCs/>
        </w:rPr>
        <w:t>Unit 2</w:t>
      </w:r>
    </w:p>
    <w:p w14:paraId="542E140A" w14:textId="77777777" w:rsidR="004367A5" w:rsidRPr="00796FB3" w:rsidRDefault="004367A5" w:rsidP="004367A5">
      <w:pPr>
        <w:tabs>
          <w:tab w:val="center" w:pos="3960"/>
        </w:tabs>
        <w:spacing w:line="276" w:lineRule="auto"/>
        <w:jc w:val="both"/>
        <w:rPr>
          <w:rFonts w:asciiTheme="minorHAnsi" w:hAnsiTheme="minorHAnsi" w:cstheme="minorHAnsi"/>
        </w:rPr>
      </w:pPr>
    </w:p>
    <w:p w14:paraId="06C3B7B3" w14:textId="77777777" w:rsidR="004367A5" w:rsidRPr="00614FBF" w:rsidRDefault="004367A5" w:rsidP="004367A5">
      <w:pPr>
        <w:tabs>
          <w:tab w:val="center" w:pos="3960"/>
        </w:tabs>
        <w:spacing w:line="276" w:lineRule="auto"/>
        <w:jc w:val="center"/>
        <w:rPr>
          <w:rFonts w:asciiTheme="minorHAnsi" w:hAnsiTheme="minorHAnsi" w:cstheme="minorHAnsi"/>
          <w:b/>
          <w:bCs/>
          <w:dstrike/>
        </w:rPr>
      </w:pPr>
      <w:r w:rsidRPr="00614FBF">
        <w:rPr>
          <w:rFonts w:asciiTheme="minorHAnsi" w:hAnsiTheme="minorHAnsi" w:cstheme="minorHAnsi"/>
          <w:b/>
          <w:bCs/>
          <w:dstrike/>
        </w:rPr>
        <w:t>JOB SECURITY / STABILITY JOINT COMMITTEE</w:t>
      </w:r>
    </w:p>
    <w:p w14:paraId="1D6B0F5E" w14:textId="77777777" w:rsidR="004367A5" w:rsidRPr="00614FBF" w:rsidRDefault="004367A5" w:rsidP="004367A5">
      <w:pPr>
        <w:tabs>
          <w:tab w:val="center" w:pos="3960"/>
        </w:tabs>
        <w:spacing w:line="276" w:lineRule="auto"/>
        <w:jc w:val="both"/>
        <w:rPr>
          <w:rFonts w:asciiTheme="minorHAnsi" w:hAnsiTheme="minorHAnsi" w:cstheme="minorHAnsi"/>
          <w:dstrike/>
        </w:rPr>
      </w:pPr>
      <w:r w:rsidRPr="00614FBF">
        <w:rPr>
          <w:rFonts w:asciiTheme="minorHAnsi" w:hAnsiTheme="minorHAnsi" w:cstheme="minorHAnsi"/>
        </w:rPr>
        <w:tab/>
      </w:r>
      <w:r w:rsidRPr="00614FBF">
        <w:rPr>
          <w:rFonts w:asciiTheme="minorHAnsi" w:hAnsiTheme="minorHAnsi" w:cstheme="minorHAnsi"/>
          <w:dstrike/>
        </w:rPr>
        <w:t>(“JSJC” / “the Committee”)</w:t>
      </w:r>
    </w:p>
    <w:p w14:paraId="2F394B9C" w14:textId="77777777" w:rsidR="004367A5" w:rsidRPr="00796FB3" w:rsidRDefault="004367A5" w:rsidP="004367A5">
      <w:pPr>
        <w:spacing w:line="276" w:lineRule="auto"/>
        <w:jc w:val="center"/>
        <w:rPr>
          <w:rFonts w:asciiTheme="minorHAnsi" w:hAnsiTheme="minorHAnsi" w:cstheme="minorHAnsi"/>
          <w:b/>
          <w:bCs/>
        </w:rPr>
      </w:pPr>
    </w:p>
    <w:p w14:paraId="44167DEF" w14:textId="77777777" w:rsidR="004367A5" w:rsidRPr="00614FBF" w:rsidRDefault="004367A5" w:rsidP="004367A5">
      <w:pPr>
        <w:spacing w:line="276" w:lineRule="auto"/>
        <w:jc w:val="center"/>
        <w:rPr>
          <w:rFonts w:asciiTheme="minorHAnsi" w:hAnsiTheme="minorHAnsi" w:cstheme="minorHAnsi"/>
          <w:b/>
          <w:bCs/>
          <w:dstrike/>
        </w:rPr>
      </w:pPr>
      <w:r w:rsidRPr="00614FBF">
        <w:rPr>
          <w:rFonts w:asciiTheme="minorHAnsi" w:hAnsiTheme="minorHAnsi" w:cstheme="minorHAnsi"/>
          <w:b/>
          <w:bCs/>
          <w:dstrike/>
        </w:rPr>
        <w:t>PROPOSAL FOR JOB SECURITY &amp; STABILITY FOR UNIT 2</w:t>
      </w:r>
    </w:p>
    <w:p w14:paraId="2DEA00A2" w14:textId="77777777" w:rsidR="004367A5" w:rsidRPr="00796FB3" w:rsidRDefault="004367A5" w:rsidP="004367A5">
      <w:pPr>
        <w:tabs>
          <w:tab w:val="center" w:pos="3960"/>
        </w:tabs>
        <w:spacing w:line="300" w:lineRule="auto"/>
        <w:ind w:right="-18"/>
        <w:jc w:val="both"/>
        <w:rPr>
          <w:rFonts w:asciiTheme="minorHAnsi" w:hAnsiTheme="minorHAnsi" w:cstheme="minorHAnsi"/>
          <w:bCs/>
        </w:rPr>
      </w:pPr>
    </w:p>
    <w:p w14:paraId="05271348" w14:textId="77777777" w:rsidR="004367A5" w:rsidRPr="002B6129" w:rsidRDefault="004367A5" w:rsidP="004367A5">
      <w:pPr>
        <w:numPr>
          <w:ilvl w:val="0"/>
          <w:numId w:val="1"/>
        </w:numPr>
        <w:tabs>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rPr>
        <w:t xml:space="preserve">The Job Stability Joint Committee (JSJC/the Committee) was established as part of the LOA of July 2021 between the parties. The agreement described the JSJC’s terms of reference: </w:t>
      </w:r>
    </w:p>
    <w:p w14:paraId="471B6F1F"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ab/>
      </w:r>
    </w:p>
    <w:p w14:paraId="0282DA6C" w14:textId="77777777" w:rsidR="004367A5" w:rsidRPr="002B6129" w:rsidRDefault="004367A5" w:rsidP="004367A5">
      <w:pPr>
        <w:numPr>
          <w:ilvl w:val="0"/>
          <w:numId w:val="3"/>
        </w:numPr>
        <w:tabs>
          <w:tab w:val="left" w:pos="709"/>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u w:val="single"/>
        </w:rPr>
        <w:t>Joint Committee</w:t>
      </w:r>
      <w:r w:rsidRPr="002B6129">
        <w:rPr>
          <w:rFonts w:asciiTheme="minorHAnsi" w:hAnsiTheme="minorHAnsi" w:cstheme="minorHAnsi"/>
          <w:bCs/>
          <w:strike/>
        </w:rPr>
        <w:t xml:space="preserve"> </w:t>
      </w:r>
    </w:p>
    <w:p w14:paraId="710212C2"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p>
    <w:p w14:paraId="77969F27"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By no later than August 15, 2021, a joint committee will be established with the purpose of making recommendations for a new ongoing comprehensive job stability program in the York-CUPE 3903 Unit 2 collective agreement that would be in place of the Continuing Sessional Standing Program (CSSP) described in Article 12 and the Long Service Teaching Appointment (LSTA) Program described in Article 24. </w:t>
      </w:r>
    </w:p>
    <w:p w14:paraId="686483B1"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p>
    <w:p w14:paraId="731D061F"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Notwithstanding the joint committee having issued recommendations by June 30, 2022, it is understood that the joint committee will continue to review and may make recommendations prior to August 31, 2023 concerning the operation of voluntary severance programs that have or may be provided to employees in the bargaining unit. </w:t>
      </w:r>
    </w:p>
    <w:p w14:paraId="3B80D7E3"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p>
    <w:p w14:paraId="58E6E66C"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The joint committee will have five Employer and five Union representatives and shall be chaired by Christopher Albertyn to assist with the joint committee’s work, at a cost to be borne equally between the parties. Mr. Albertyn shall be responsible for scheduling meetings with or between the parties. </w:t>
      </w:r>
    </w:p>
    <w:p w14:paraId="2D229799"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p>
    <w:p w14:paraId="231EA4AC"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The joint committee will make its recommendations by no later than June 30, 2022. Such recommendations will be subject to each Party’s approval process, including ratification as may be required. </w:t>
      </w:r>
    </w:p>
    <w:p w14:paraId="69A01706"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p>
    <w:p w14:paraId="3DA03864"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Subject to each parties’ approval process, the joint committee’s recommendations may be implemented during the term of the 2020-23 renewal collective agreement or incorporated into the renewal collective </w:t>
      </w:r>
      <w:r w:rsidRPr="002B6129">
        <w:rPr>
          <w:rFonts w:asciiTheme="minorHAnsi" w:hAnsiTheme="minorHAnsi" w:cstheme="minorHAnsi"/>
          <w:bCs/>
          <w:strike/>
        </w:rPr>
        <w:lastRenderedPageBreak/>
        <w:t xml:space="preserve">agreement succeeding the 2020-23 collective agreement on its expiry. </w:t>
      </w:r>
    </w:p>
    <w:p w14:paraId="46A02DCB"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p>
    <w:p w14:paraId="0A0999F1"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The above-noted timelines reflect a commitment by the parties that the joint committee will, in good faith, meaningfully engage in its work and make its recommendations available to the parties prior to the commencement of negotiations for the renewal collective agreement succeeding the 2020-23 collective agreement.</w:t>
      </w:r>
    </w:p>
    <w:p w14:paraId="2D637A2F" w14:textId="77777777" w:rsidR="004367A5" w:rsidRPr="002B6129" w:rsidRDefault="004367A5" w:rsidP="004367A5">
      <w:pPr>
        <w:tabs>
          <w:tab w:val="left" w:pos="709"/>
          <w:tab w:val="center" w:pos="3960"/>
        </w:tabs>
        <w:spacing w:line="300" w:lineRule="auto"/>
        <w:ind w:right="-18"/>
        <w:jc w:val="both"/>
        <w:rPr>
          <w:rFonts w:asciiTheme="minorHAnsi" w:hAnsiTheme="minorHAnsi" w:cstheme="minorHAnsi"/>
          <w:bCs/>
          <w:strike/>
        </w:rPr>
      </w:pPr>
    </w:p>
    <w:p w14:paraId="5C53296D" w14:textId="77777777" w:rsidR="004367A5" w:rsidRPr="002B6129" w:rsidRDefault="004367A5" w:rsidP="004367A5">
      <w:pPr>
        <w:numPr>
          <w:ilvl w:val="0"/>
          <w:numId w:val="1"/>
        </w:numPr>
        <w:tabs>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rPr>
        <w:t>The initial focus of the Committee was to agree upon a set of principles or pillars upon which a job security or job stability program (“the Program”) could be built.</w:t>
      </w:r>
    </w:p>
    <w:p w14:paraId="7D6917F4" w14:textId="77777777" w:rsidR="004367A5" w:rsidRPr="002B6129" w:rsidRDefault="004367A5" w:rsidP="004367A5">
      <w:pPr>
        <w:tabs>
          <w:tab w:val="center" w:pos="3960"/>
        </w:tabs>
        <w:spacing w:line="300" w:lineRule="auto"/>
        <w:ind w:right="-18"/>
        <w:jc w:val="both"/>
        <w:rPr>
          <w:rFonts w:asciiTheme="minorHAnsi" w:hAnsiTheme="minorHAnsi" w:cstheme="minorHAnsi"/>
          <w:bCs/>
          <w:strike/>
        </w:rPr>
      </w:pPr>
    </w:p>
    <w:p w14:paraId="43C8F848" w14:textId="77777777" w:rsidR="004367A5" w:rsidRPr="002B6129" w:rsidRDefault="004367A5" w:rsidP="004367A5">
      <w:pPr>
        <w:numPr>
          <w:ilvl w:val="0"/>
          <w:numId w:val="1"/>
        </w:numPr>
        <w:tabs>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rPr>
        <w:t>The Committee agreed upon the following core principles/pillars:</w:t>
      </w:r>
    </w:p>
    <w:p w14:paraId="0FE9B9C0" w14:textId="77777777" w:rsidR="004367A5" w:rsidRPr="002B6129" w:rsidRDefault="004367A5" w:rsidP="004367A5">
      <w:pPr>
        <w:ind w:right="-18"/>
        <w:rPr>
          <w:rFonts w:asciiTheme="minorHAnsi" w:hAnsiTheme="minorHAnsi" w:cstheme="minorHAnsi"/>
          <w:strike/>
        </w:rPr>
      </w:pPr>
    </w:p>
    <w:p w14:paraId="1487BB31" w14:textId="77777777" w:rsidR="004367A5" w:rsidRPr="002B6129" w:rsidRDefault="004367A5" w:rsidP="004367A5">
      <w:pPr>
        <w:ind w:right="-18"/>
        <w:jc w:val="both"/>
        <w:rPr>
          <w:rFonts w:asciiTheme="minorHAnsi" w:hAnsiTheme="minorHAnsi" w:cstheme="minorHAnsi"/>
          <w:i/>
          <w:iCs/>
          <w:strike/>
        </w:rPr>
      </w:pPr>
      <w:r w:rsidRPr="002B6129">
        <w:rPr>
          <w:rFonts w:asciiTheme="minorHAnsi" w:hAnsiTheme="minorHAnsi" w:cstheme="minorHAnsi"/>
          <w:i/>
          <w:iCs/>
          <w:strike/>
        </w:rPr>
        <w:t xml:space="preserve">Throughout, “employee” or “contract faculty member” is in reference to contract faculty members in the CUPE Unit 2 bargaining </w:t>
      </w:r>
      <w:proofErr w:type="gramStart"/>
      <w:r w:rsidRPr="002B6129">
        <w:rPr>
          <w:rFonts w:asciiTheme="minorHAnsi" w:hAnsiTheme="minorHAnsi" w:cstheme="minorHAnsi"/>
          <w:i/>
          <w:iCs/>
          <w:strike/>
        </w:rPr>
        <w:t>unit</w:t>
      </w:r>
      <w:proofErr w:type="gramEnd"/>
      <w:r w:rsidRPr="002B6129">
        <w:rPr>
          <w:rFonts w:asciiTheme="minorHAnsi" w:hAnsiTheme="minorHAnsi" w:cstheme="minorHAnsi"/>
          <w:i/>
          <w:iCs/>
          <w:strike/>
        </w:rPr>
        <w:t xml:space="preserve"> </w:t>
      </w:r>
    </w:p>
    <w:p w14:paraId="3625025F" w14:textId="77777777" w:rsidR="004367A5" w:rsidRPr="002B6129" w:rsidRDefault="004367A5" w:rsidP="004367A5">
      <w:pPr>
        <w:ind w:right="-18"/>
        <w:jc w:val="both"/>
        <w:rPr>
          <w:rFonts w:asciiTheme="minorHAnsi" w:hAnsiTheme="minorHAnsi" w:cstheme="minorHAnsi"/>
          <w:strike/>
        </w:rPr>
      </w:pPr>
    </w:p>
    <w:p w14:paraId="44D8B97F" w14:textId="77777777" w:rsidR="004367A5" w:rsidRPr="002B6129" w:rsidRDefault="004367A5" w:rsidP="004367A5">
      <w:pPr>
        <w:ind w:right="-18"/>
        <w:jc w:val="both"/>
        <w:rPr>
          <w:rFonts w:asciiTheme="minorHAnsi" w:hAnsiTheme="minorHAnsi" w:cstheme="minorHAnsi"/>
          <w:strike/>
        </w:rPr>
      </w:pPr>
      <w:r w:rsidRPr="002B6129">
        <w:rPr>
          <w:rFonts w:asciiTheme="minorHAnsi" w:hAnsiTheme="minorHAnsi" w:cstheme="minorHAnsi"/>
          <w:strike/>
        </w:rPr>
        <w:t>The Pillars/Principles below are intended to guide the development of a new job stability program (the Program) developed within the mandate of this committee, as per the July 2021 LOA between CUPE 3903 Unit 2 and York University:</w:t>
      </w:r>
    </w:p>
    <w:p w14:paraId="495125D0" w14:textId="77777777" w:rsidR="004367A5" w:rsidRPr="002B6129" w:rsidRDefault="004367A5" w:rsidP="004367A5">
      <w:pPr>
        <w:ind w:right="-18"/>
        <w:jc w:val="both"/>
        <w:rPr>
          <w:rFonts w:asciiTheme="minorHAnsi" w:hAnsiTheme="minorHAnsi" w:cstheme="minorHAnsi"/>
          <w:strike/>
        </w:rPr>
      </w:pPr>
    </w:p>
    <w:p w14:paraId="49246CE3" w14:textId="77777777" w:rsidR="004367A5" w:rsidRPr="002B6129" w:rsidRDefault="004367A5" w:rsidP="004367A5">
      <w:pPr>
        <w:pStyle w:val="ListParagraph"/>
        <w:widowControl/>
        <w:numPr>
          <w:ilvl w:val="0"/>
          <w:numId w:val="2"/>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improve labour relations and will promote equity and diversity at York. </w:t>
      </w:r>
    </w:p>
    <w:p w14:paraId="15720F84" w14:textId="77777777" w:rsidR="004367A5" w:rsidRPr="002B6129" w:rsidRDefault="004367A5" w:rsidP="004367A5">
      <w:pPr>
        <w:pStyle w:val="ListParagraph"/>
        <w:ind w:left="709" w:right="832"/>
        <w:rPr>
          <w:rFonts w:asciiTheme="minorHAnsi" w:hAnsiTheme="minorHAnsi" w:cstheme="minorHAnsi"/>
          <w:strike/>
        </w:rPr>
      </w:pPr>
    </w:p>
    <w:p w14:paraId="53CA06A1" w14:textId="77777777" w:rsidR="004367A5" w:rsidRPr="002B6129" w:rsidRDefault="004367A5" w:rsidP="004367A5">
      <w:pPr>
        <w:pStyle w:val="ListParagraph"/>
        <w:widowControl/>
        <w:numPr>
          <w:ilvl w:val="0"/>
          <w:numId w:val="2"/>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be the comprehensive job-stability program for positions within the York-CUPE 3903 Unit 2 Collective Agreement, such that there is one job stability program that addresses various points-in-time and levels of seniority in the relationship between a contract faculty member and York. The Program will be designed to provide predictable and stable employment to members of the bargaining unit. </w:t>
      </w:r>
    </w:p>
    <w:p w14:paraId="086D39DD" w14:textId="77777777" w:rsidR="004367A5" w:rsidRPr="002B6129" w:rsidRDefault="004367A5" w:rsidP="004367A5">
      <w:pPr>
        <w:ind w:left="709" w:right="832"/>
        <w:jc w:val="both"/>
        <w:rPr>
          <w:rFonts w:asciiTheme="minorHAnsi" w:hAnsiTheme="minorHAnsi" w:cstheme="minorHAnsi"/>
          <w:strike/>
        </w:rPr>
      </w:pPr>
    </w:p>
    <w:p w14:paraId="615191EC" w14:textId="77777777" w:rsidR="004367A5" w:rsidRPr="002B6129" w:rsidRDefault="004367A5" w:rsidP="004367A5">
      <w:pPr>
        <w:pStyle w:val="ListParagraph"/>
        <w:widowControl/>
        <w:numPr>
          <w:ilvl w:val="0"/>
          <w:numId w:val="2"/>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accurately convey to the greatest degree possible (within the context of enrolment trends, full-time faculty complement planning, and collegially determined curriculum and program reform), the opportunities and limits of job stability within the bargaining unit. This will be done by providing contract faculty members with reasonable expectations for such future work, with the goal of maximizing certainty of work for as many contract faculty members as possible. </w:t>
      </w:r>
    </w:p>
    <w:p w14:paraId="1158053F" w14:textId="77777777" w:rsidR="004367A5" w:rsidRPr="002B6129" w:rsidRDefault="004367A5" w:rsidP="004367A5">
      <w:pPr>
        <w:ind w:left="709" w:right="832"/>
        <w:jc w:val="both"/>
        <w:rPr>
          <w:rFonts w:asciiTheme="minorHAnsi" w:hAnsiTheme="minorHAnsi" w:cstheme="minorHAnsi"/>
          <w:strike/>
        </w:rPr>
      </w:pPr>
    </w:p>
    <w:p w14:paraId="78CDF4AF" w14:textId="77777777" w:rsidR="004367A5" w:rsidRPr="002B6129" w:rsidRDefault="004367A5" w:rsidP="004367A5">
      <w:pPr>
        <w:pStyle w:val="ListParagraph"/>
        <w:widowControl/>
        <w:numPr>
          <w:ilvl w:val="0"/>
          <w:numId w:val="2"/>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The Program and appointment decision-making criteria will be data driven in respect of a hiring unit’s immediate and longer-term academic needs. Such data will be shared and jointly reviewed by the Union and the management as part of the ongoing planning process.</w:t>
      </w:r>
    </w:p>
    <w:p w14:paraId="1030E3A0" w14:textId="77777777" w:rsidR="004367A5" w:rsidRPr="002B6129" w:rsidRDefault="004367A5" w:rsidP="004367A5">
      <w:pPr>
        <w:ind w:left="709" w:right="832"/>
        <w:jc w:val="both"/>
        <w:rPr>
          <w:rFonts w:asciiTheme="minorHAnsi" w:hAnsiTheme="minorHAnsi" w:cstheme="minorHAnsi"/>
          <w:strike/>
        </w:rPr>
      </w:pPr>
    </w:p>
    <w:p w14:paraId="3E9922F4" w14:textId="77777777" w:rsidR="004367A5" w:rsidRPr="002B6129" w:rsidRDefault="004367A5" w:rsidP="004367A5">
      <w:pPr>
        <w:pStyle w:val="ListParagraph"/>
        <w:widowControl/>
        <w:numPr>
          <w:ilvl w:val="0"/>
          <w:numId w:val="2"/>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provide a clear process for the cessation of the contract faculty member’s participation in the Program and/or employment relationship with the University, and the parties will consider the inclusion of supports (including professional development) to those employees who wish to prepare for a cessation in their employment relationship. </w:t>
      </w:r>
    </w:p>
    <w:p w14:paraId="13DEBC77" w14:textId="77777777" w:rsidR="004367A5" w:rsidRPr="002B6129" w:rsidRDefault="004367A5" w:rsidP="004367A5">
      <w:pPr>
        <w:pStyle w:val="ListParagraph"/>
        <w:ind w:left="709" w:right="832"/>
        <w:rPr>
          <w:rFonts w:asciiTheme="minorHAnsi" w:hAnsiTheme="minorHAnsi" w:cstheme="minorHAnsi"/>
          <w:strike/>
        </w:rPr>
      </w:pPr>
    </w:p>
    <w:p w14:paraId="62F0E231" w14:textId="77777777" w:rsidR="004367A5" w:rsidRPr="002B6129" w:rsidRDefault="004367A5" w:rsidP="004367A5">
      <w:pPr>
        <w:pStyle w:val="ListParagraph"/>
        <w:widowControl/>
        <w:numPr>
          <w:ilvl w:val="0"/>
          <w:numId w:val="2"/>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The parties will consider inclusion of an expectation of performance accountability that is supported by professional development opportunities focused on the pedagogical skills of contract faculty.</w:t>
      </w:r>
    </w:p>
    <w:p w14:paraId="4E225E26" w14:textId="77777777" w:rsidR="004367A5" w:rsidRPr="002B6129" w:rsidRDefault="004367A5" w:rsidP="004367A5">
      <w:pPr>
        <w:ind w:left="709" w:right="832"/>
        <w:jc w:val="both"/>
        <w:rPr>
          <w:rFonts w:asciiTheme="minorHAnsi" w:hAnsiTheme="minorHAnsi" w:cstheme="minorHAnsi"/>
          <w:strike/>
        </w:rPr>
      </w:pPr>
    </w:p>
    <w:p w14:paraId="1782A44F" w14:textId="77777777" w:rsidR="004367A5" w:rsidRPr="002B6129" w:rsidRDefault="004367A5" w:rsidP="004367A5">
      <w:pPr>
        <w:pStyle w:val="ListParagraph"/>
        <w:widowControl/>
        <w:numPr>
          <w:ilvl w:val="0"/>
          <w:numId w:val="2"/>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As the parties develop the Program, consideration will need to be given to the status of employees who are already assigned work in accordance with existing collective agreement language.</w:t>
      </w:r>
    </w:p>
    <w:p w14:paraId="09E62FA3" w14:textId="77777777" w:rsidR="004367A5" w:rsidRPr="002B6129" w:rsidRDefault="004367A5" w:rsidP="004367A5">
      <w:pPr>
        <w:pStyle w:val="ListParagraph"/>
        <w:rPr>
          <w:rFonts w:asciiTheme="minorHAnsi" w:hAnsiTheme="minorHAnsi" w:cstheme="minorHAnsi"/>
          <w:bCs/>
          <w:strike/>
        </w:rPr>
      </w:pPr>
    </w:p>
    <w:p w14:paraId="5EBE37E3" w14:textId="77777777" w:rsidR="004367A5" w:rsidRPr="002B6129" w:rsidRDefault="004367A5" w:rsidP="004367A5">
      <w:pPr>
        <w:pStyle w:val="ListParagraph"/>
        <w:rPr>
          <w:rFonts w:asciiTheme="minorHAnsi" w:hAnsiTheme="minorHAnsi" w:cstheme="minorHAnsi"/>
          <w:bCs/>
          <w:strike/>
        </w:rPr>
      </w:pPr>
    </w:p>
    <w:p w14:paraId="4272D7BB" w14:textId="77777777" w:rsidR="004367A5" w:rsidRPr="002B6129" w:rsidRDefault="004367A5" w:rsidP="004367A5">
      <w:pPr>
        <w:numPr>
          <w:ilvl w:val="0"/>
          <w:numId w:val="1"/>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To develop the content of the Program, an open opportunity was provided to members of the Committee to suggest, without attribution, ideas that could be considered in applying the principles and of what might be included in the Program. These suggestions are set out as Appendix A.</w:t>
      </w:r>
    </w:p>
    <w:p w14:paraId="4ACAF9B9" w14:textId="77777777" w:rsidR="004367A5" w:rsidRPr="002B6129" w:rsidRDefault="004367A5" w:rsidP="004367A5">
      <w:pPr>
        <w:tabs>
          <w:tab w:val="center" w:pos="3960"/>
        </w:tabs>
        <w:spacing w:line="300" w:lineRule="auto"/>
        <w:ind w:left="709"/>
        <w:jc w:val="both"/>
        <w:rPr>
          <w:rFonts w:asciiTheme="minorHAnsi" w:hAnsiTheme="minorHAnsi" w:cstheme="minorHAnsi"/>
          <w:bCs/>
          <w:strike/>
        </w:rPr>
      </w:pPr>
    </w:p>
    <w:p w14:paraId="67DB1169" w14:textId="77777777" w:rsidR="004367A5" w:rsidRPr="002B6129" w:rsidRDefault="004367A5" w:rsidP="004367A5">
      <w:pPr>
        <w:numPr>
          <w:ilvl w:val="0"/>
          <w:numId w:val="1"/>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Given that the suggestions were not proposals of the Committee as a whole, but exploratory ideas of individuals, there was no requirement to include the suggestions into the Program. However, they gave many useful ideas of what might be contained in the Program.</w:t>
      </w:r>
    </w:p>
    <w:p w14:paraId="5A37D5DD" w14:textId="77777777" w:rsidR="004367A5" w:rsidRPr="002B6129" w:rsidRDefault="004367A5" w:rsidP="004367A5">
      <w:pPr>
        <w:tabs>
          <w:tab w:val="center" w:pos="3960"/>
        </w:tabs>
        <w:spacing w:line="300" w:lineRule="auto"/>
        <w:jc w:val="both"/>
        <w:rPr>
          <w:rFonts w:asciiTheme="minorHAnsi" w:hAnsiTheme="minorHAnsi" w:cstheme="minorHAnsi"/>
          <w:bCs/>
          <w:strike/>
        </w:rPr>
      </w:pPr>
    </w:p>
    <w:p w14:paraId="2B146EA1" w14:textId="77777777" w:rsidR="004367A5" w:rsidRPr="002B6129" w:rsidRDefault="004367A5" w:rsidP="004367A5">
      <w:pPr>
        <w:numPr>
          <w:ilvl w:val="0"/>
          <w:numId w:val="1"/>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This Report is set out to include the following:  the Committee’s proposals for the general operation of the Program; the provisions that are designed specifically to address equity issues (to the extent such issues are not already addressed); and steps for implementation of the Program; among other proposals.</w:t>
      </w:r>
    </w:p>
    <w:p w14:paraId="49E4ED2E" w14:textId="77777777" w:rsidR="004367A5" w:rsidRPr="002B6129" w:rsidRDefault="004367A5" w:rsidP="004367A5">
      <w:pPr>
        <w:pStyle w:val="ListParagraph"/>
        <w:rPr>
          <w:rFonts w:asciiTheme="minorHAnsi" w:hAnsiTheme="minorHAnsi" w:cstheme="minorHAnsi"/>
          <w:bCs/>
          <w:strike/>
        </w:rPr>
      </w:pPr>
    </w:p>
    <w:p w14:paraId="6E6BDD9E" w14:textId="77777777" w:rsidR="004367A5" w:rsidRPr="002B6129" w:rsidRDefault="004367A5" w:rsidP="004367A5">
      <w:pPr>
        <w:numPr>
          <w:ilvl w:val="0"/>
          <w:numId w:val="1"/>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 xml:space="preserve">There are significant differences between the proposed Program and the existing rights of bargaining unit members of Unit 2. The Committee believes that, as a transitional measure, the existing rights of Unit 2 members should be grand parented, so that, substantially, existing members of Unit 2 are not required to forego rights they currently have under the collective agreement. </w:t>
      </w:r>
    </w:p>
    <w:p w14:paraId="3B21E36B" w14:textId="77777777" w:rsidR="004367A5" w:rsidRPr="002B6129" w:rsidRDefault="004367A5" w:rsidP="004367A5">
      <w:pPr>
        <w:pStyle w:val="ListParagraph"/>
        <w:rPr>
          <w:rFonts w:asciiTheme="minorHAnsi" w:hAnsiTheme="minorHAnsi" w:cstheme="minorHAnsi"/>
          <w:bCs/>
          <w:strike/>
        </w:rPr>
      </w:pPr>
    </w:p>
    <w:p w14:paraId="1E1E64CD" w14:textId="77777777" w:rsidR="004367A5" w:rsidRPr="002B6129" w:rsidRDefault="004367A5" w:rsidP="004367A5">
      <w:pPr>
        <w:numPr>
          <w:ilvl w:val="0"/>
          <w:numId w:val="1"/>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 xml:space="preserve">The Program also contemplates that various supports will be provided to those who wish to be part of the Program or who are accepted into the Program. These supports are designed to provide professional development opportunities to enhance pedagogical skills, expertise, and professionalism among those who become part of the Program. </w:t>
      </w:r>
    </w:p>
    <w:p w14:paraId="0F0DD9A7" w14:textId="77777777" w:rsidR="004367A5" w:rsidRPr="002B6129" w:rsidRDefault="004367A5" w:rsidP="004367A5">
      <w:pPr>
        <w:rPr>
          <w:rFonts w:asciiTheme="minorHAnsi" w:hAnsiTheme="minorHAnsi" w:cstheme="minorHAnsi"/>
          <w:bCs/>
          <w:strike/>
        </w:rPr>
      </w:pPr>
    </w:p>
    <w:p w14:paraId="21639298" w14:textId="77777777" w:rsidR="004367A5" w:rsidRPr="001D54C6" w:rsidRDefault="004367A5" w:rsidP="004367A5">
      <w:pPr>
        <w:rPr>
          <w:rFonts w:asciiTheme="minorHAnsi" w:hAnsiTheme="minorHAnsi" w:cstheme="minorHAnsi"/>
          <w:bCs/>
        </w:rPr>
      </w:pPr>
    </w:p>
    <w:p w14:paraId="03FB8A2B" w14:textId="77777777" w:rsidR="004367A5" w:rsidRPr="00796FB3" w:rsidRDefault="004367A5" w:rsidP="004367A5">
      <w:pPr>
        <w:jc w:val="center"/>
        <w:rPr>
          <w:rFonts w:asciiTheme="minorHAnsi" w:hAnsiTheme="minorHAnsi" w:cstheme="minorHAnsi"/>
          <w:bCs/>
        </w:rPr>
      </w:pPr>
      <w:r w:rsidRPr="00796FB3">
        <w:rPr>
          <w:rFonts w:asciiTheme="minorHAnsi" w:hAnsiTheme="minorHAnsi" w:cstheme="minorHAnsi"/>
          <w:b/>
          <w:u w:val="single"/>
        </w:rPr>
        <w:t>The Program</w:t>
      </w:r>
    </w:p>
    <w:p w14:paraId="63F048E5" w14:textId="77777777" w:rsidR="004367A5" w:rsidRPr="00333A3B" w:rsidRDefault="004367A5" w:rsidP="004367A5">
      <w:pPr>
        <w:jc w:val="center"/>
        <w:rPr>
          <w:rFonts w:asciiTheme="minorHAnsi" w:hAnsiTheme="minorHAnsi" w:cstheme="minorHAnsi"/>
          <w:b/>
        </w:rPr>
      </w:pPr>
      <w:r w:rsidRPr="00333A3B">
        <w:rPr>
          <w:rFonts w:asciiTheme="minorHAnsi" w:hAnsiTheme="minorHAnsi" w:cstheme="minorHAnsi"/>
          <w:b/>
        </w:rPr>
        <w:t>(JSP)</w:t>
      </w:r>
      <w:r>
        <w:rPr>
          <w:rFonts w:asciiTheme="minorHAnsi" w:hAnsiTheme="minorHAnsi" w:cstheme="minorHAnsi"/>
          <w:b/>
        </w:rPr>
        <w:t xml:space="preserve"> </w:t>
      </w:r>
    </w:p>
    <w:p w14:paraId="142958A7" w14:textId="2E95DF8F" w:rsidR="004367A5" w:rsidRPr="002B6129" w:rsidRDefault="004367A5" w:rsidP="004367A5">
      <w:pPr>
        <w:rPr>
          <w:rFonts w:asciiTheme="minorHAnsi" w:hAnsiTheme="minorHAnsi" w:cstheme="minorHAnsi"/>
          <w:bCs/>
          <w:i/>
          <w:iCs/>
        </w:rPr>
      </w:pPr>
      <w:r w:rsidRPr="002B6129">
        <w:rPr>
          <w:rFonts w:asciiTheme="minorHAnsi" w:hAnsiTheme="minorHAnsi" w:cstheme="minorHAnsi"/>
          <w:bCs/>
          <w:i/>
          <w:iCs/>
        </w:rPr>
        <w:t>Numbers below to be renumbered beginning with the number 1</w:t>
      </w:r>
      <w:r w:rsidR="00156B18">
        <w:rPr>
          <w:rFonts w:asciiTheme="minorHAnsi" w:hAnsiTheme="minorHAnsi" w:cstheme="minorHAnsi"/>
          <w:bCs/>
          <w:i/>
          <w:iCs/>
        </w:rPr>
        <w:t xml:space="preserve"> (rather than the number 9)</w:t>
      </w:r>
      <w:r w:rsidRPr="002B6129">
        <w:rPr>
          <w:rFonts w:asciiTheme="minorHAnsi" w:hAnsiTheme="minorHAnsi" w:cstheme="minorHAnsi"/>
          <w:bCs/>
          <w:i/>
          <w:iCs/>
        </w:rPr>
        <w:t xml:space="preserve"> upon agreement</w:t>
      </w:r>
      <w:r w:rsidR="00156B18">
        <w:rPr>
          <w:rFonts w:asciiTheme="minorHAnsi" w:hAnsiTheme="minorHAnsi" w:cstheme="minorHAnsi"/>
          <w:bCs/>
          <w:i/>
          <w:iCs/>
        </w:rPr>
        <w:t xml:space="preserve"> to this proposal</w:t>
      </w:r>
      <w:r w:rsidRPr="002B6129">
        <w:rPr>
          <w:rFonts w:asciiTheme="minorHAnsi" w:hAnsiTheme="minorHAnsi" w:cstheme="minorHAnsi"/>
          <w:bCs/>
          <w:i/>
          <w:iCs/>
        </w:rPr>
        <w:t xml:space="preserve">. </w:t>
      </w:r>
    </w:p>
    <w:p w14:paraId="113AC1E2" w14:textId="77777777" w:rsidR="004367A5" w:rsidRPr="002B6129" w:rsidRDefault="004367A5" w:rsidP="004367A5">
      <w:pPr>
        <w:rPr>
          <w:rFonts w:asciiTheme="minorHAnsi" w:hAnsiTheme="minorHAnsi" w:cstheme="minorHAnsi"/>
          <w:bCs/>
          <w:i/>
          <w:iCs/>
          <w:u w:val="single"/>
        </w:rPr>
      </w:pPr>
    </w:p>
    <w:p w14:paraId="162CABF5" w14:textId="77777777" w:rsidR="004367A5" w:rsidRPr="00333A3B" w:rsidRDefault="004367A5" w:rsidP="004367A5">
      <w:pPr>
        <w:pStyle w:val="ListParagraph"/>
        <w:numPr>
          <w:ilvl w:val="0"/>
          <w:numId w:val="1"/>
        </w:numPr>
        <w:tabs>
          <w:tab w:val="center" w:pos="3960"/>
        </w:tabs>
        <w:autoSpaceDE/>
        <w:autoSpaceDN/>
        <w:spacing w:line="300" w:lineRule="auto"/>
        <w:ind w:left="0" w:firstLine="0"/>
        <w:contextualSpacing/>
        <w:rPr>
          <w:rFonts w:asciiTheme="minorHAnsi" w:hAnsiTheme="minorHAnsi" w:cstheme="minorHAnsi"/>
          <w:bCs/>
        </w:rPr>
      </w:pPr>
      <w:r w:rsidRPr="00333A3B">
        <w:rPr>
          <w:rFonts w:asciiTheme="minorHAnsi" w:hAnsiTheme="minorHAnsi" w:cstheme="minorHAnsi"/>
          <w:bCs/>
        </w:rPr>
        <w:t xml:space="preserve">The </w:t>
      </w:r>
      <w:r w:rsidRPr="00B97A88">
        <w:rPr>
          <w:rFonts w:asciiTheme="minorHAnsi" w:hAnsiTheme="minorHAnsi" w:cstheme="minorHAnsi"/>
          <w:bCs/>
          <w:dstrike/>
        </w:rPr>
        <w:t>Committee</w:t>
      </w:r>
      <w:r>
        <w:rPr>
          <w:rFonts w:asciiTheme="minorHAnsi" w:hAnsiTheme="minorHAnsi" w:cstheme="minorHAnsi"/>
          <w:bCs/>
          <w:color w:val="FF0000"/>
        </w:rPr>
        <w:t xml:space="preserve"> Parties </w:t>
      </w:r>
      <w:r w:rsidRPr="00333A3B">
        <w:rPr>
          <w:rFonts w:asciiTheme="minorHAnsi" w:hAnsiTheme="minorHAnsi" w:cstheme="minorHAnsi"/>
          <w:bCs/>
        </w:rPr>
        <w:t>intend</w:t>
      </w:r>
      <w:r w:rsidRPr="00B97A88">
        <w:rPr>
          <w:rFonts w:asciiTheme="minorHAnsi" w:hAnsiTheme="minorHAnsi" w:cstheme="minorHAnsi"/>
          <w:bCs/>
          <w:dstrike/>
        </w:rPr>
        <w:t>s</w:t>
      </w:r>
      <w:r w:rsidRPr="00333A3B">
        <w:rPr>
          <w:rFonts w:asciiTheme="minorHAnsi" w:hAnsiTheme="minorHAnsi" w:cstheme="minorHAnsi"/>
          <w:bCs/>
        </w:rPr>
        <w:t xml:space="preserve"> that the </w:t>
      </w:r>
      <w:r w:rsidRPr="00333A3B">
        <w:rPr>
          <w:rFonts w:asciiTheme="minorHAnsi" w:hAnsiTheme="minorHAnsi" w:cstheme="minorHAnsi"/>
          <w:bCs/>
          <w:lang w:val="en-GB"/>
        </w:rPr>
        <w:t xml:space="preserve">Program be utilized as the ongoing optimal method for achieving job stability and security for employees in the CUPE 3903 Unit 2 bargaining unit. Therefore, the </w:t>
      </w:r>
      <w:r w:rsidRPr="00B97A88">
        <w:rPr>
          <w:rFonts w:asciiTheme="minorHAnsi" w:hAnsiTheme="minorHAnsi" w:cstheme="minorHAnsi"/>
          <w:bCs/>
          <w:dstrike/>
        </w:rPr>
        <w:t>Committee</w:t>
      </w:r>
      <w:r>
        <w:rPr>
          <w:rFonts w:asciiTheme="minorHAnsi" w:hAnsiTheme="minorHAnsi" w:cstheme="minorHAnsi"/>
          <w:bCs/>
          <w:color w:val="FF0000"/>
        </w:rPr>
        <w:t xml:space="preserve"> Parties </w:t>
      </w:r>
      <w:r w:rsidRPr="00333A3B">
        <w:rPr>
          <w:rFonts w:asciiTheme="minorHAnsi" w:hAnsiTheme="minorHAnsi" w:cstheme="minorHAnsi"/>
          <w:bCs/>
        </w:rPr>
        <w:t>recommend</w:t>
      </w:r>
      <w:r w:rsidRPr="00B97A88">
        <w:rPr>
          <w:rFonts w:asciiTheme="minorHAnsi" w:hAnsiTheme="minorHAnsi" w:cstheme="minorHAnsi"/>
          <w:bCs/>
          <w:dstrike/>
        </w:rPr>
        <w:t>s</w:t>
      </w:r>
      <w:r w:rsidRPr="00333A3B">
        <w:rPr>
          <w:rFonts w:asciiTheme="minorHAnsi" w:hAnsiTheme="minorHAnsi" w:cstheme="minorHAnsi"/>
          <w:bCs/>
        </w:rPr>
        <w:t xml:space="preserve"> that the Program absorb as much of the Unit 2 work as is practicable. All hiring units with Employees who are eligible for the Program as per Paragraph 16 are expected to </w:t>
      </w:r>
      <w:r w:rsidRPr="00333A3B">
        <w:rPr>
          <w:rFonts w:asciiTheme="minorHAnsi" w:hAnsiTheme="minorHAnsi" w:cstheme="minorHAnsi"/>
          <w:bCs/>
        </w:rPr>
        <w:lastRenderedPageBreak/>
        <w:t xml:space="preserve">participate in the Program by considering the application files they receive and to appoint as many eligible applicants to the Program as is reasonably possible, having regard to the process set out in Paragraphs 18 and 19. </w:t>
      </w:r>
    </w:p>
    <w:p w14:paraId="4ACD99F7" w14:textId="77777777" w:rsidR="004367A5" w:rsidRPr="00051873" w:rsidRDefault="004367A5" w:rsidP="004367A5">
      <w:pPr>
        <w:pStyle w:val="ListParagraph"/>
        <w:tabs>
          <w:tab w:val="center" w:pos="3960"/>
        </w:tabs>
        <w:spacing w:line="300" w:lineRule="auto"/>
        <w:ind w:left="0"/>
        <w:rPr>
          <w:rFonts w:asciiTheme="minorHAnsi" w:hAnsiTheme="minorHAnsi" w:cstheme="minorHAnsi"/>
          <w:bCs/>
        </w:rPr>
      </w:pPr>
    </w:p>
    <w:p w14:paraId="4C9868E7" w14:textId="77777777" w:rsidR="004367A5" w:rsidRPr="00796FB3" w:rsidRDefault="004367A5" w:rsidP="004367A5">
      <w:pPr>
        <w:pStyle w:val="ListParagraph"/>
        <w:numPr>
          <w:ilvl w:val="0"/>
          <w:numId w:val="4"/>
        </w:numPr>
        <w:tabs>
          <w:tab w:val="center" w:pos="3960"/>
        </w:tabs>
        <w:autoSpaceDE/>
        <w:autoSpaceDN/>
        <w:spacing w:line="300" w:lineRule="auto"/>
        <w:contextualSpacing/>
        <w:rPr>
          <w:rFonts w:asciiTheme="minorHAnsi" w:hAnsiTheme="minorHAnsi" w:cstheme="minorHAnsi"/>
          <w:b/>
        </w:rPr>
      </w:pPr>
      <w:r w:rsidRPr="00796FB3">
        <w:rPr>
          <w:rFonts w:asciiTheme="minorHAnsi" w:hAnsiTheme="minorHAnsi" w:cstheme="minorHAnsi"/>
          <w:b/>
        </w:rPr>
        <w:t>The Joint Program Committee (JPC)</w:t>
      </w:r>
    </w:p>
    <w:p w14:paraId="0DFD4D66" w14:textId="77777777" w:rsidR="004367A5" w:rsidRPr="00796FB3" w:rsidRDefault="004367A5" w:rsidP="004367A5">
      <w:pPr>
        <w:tabs>
          <w:tab w:val="center" w:pos="3960"/>
        </w:tabs>
        <w:spacing w:line="300" w:lineRule="auto"/>
        <w:jc w:val="both"/>
        <w:rPr>
          <w:rFonts w:asciiTheme="minorHAnsi" w:hAnsiTheme="minorHAnsi" w:cstheme="minorHAnsi"/>
          <w:bCs/>
        </w:rPr>
      </w:pPr>
    </w:p>
    <w:p w14:paraId="498EEF9C" w14:textId="77777777" w:rsidR="004367A5" w:rsidRDefault="004367A5" w:rsidP="004367A5">
      <w:pPr>
        <w:numPr>
          <w:ilvl w:val="0"/>
          <w:numId w:val="1"/>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rPr>
        <w:t xml:space="preserve">There will be a new Joint Committee known as the Joint Program Committee (JPC) that will consist of five members from each party, inclusive of support persons. </w:t>
      </w:r>
    </w:p>
    <w:p w14:paraId="0B8B1E4C" w14:textId="77777777" w:rsidR="004367A5" w:rsidRDefault="004367A5" w:rsidP="004367A5">
      <w:pPr>
        <w:tabs>
          <w:tab w:val="center" w:pos="3960"/>
        </w:tabs>
        <w:spacing w:line="300" w:lineRule="auto"/>
        <w:jc w:val="both"/>
        <w:rPr>
          <w:rFonts w:asciiTheme="minorHAnsi" w:hAnsiTheme="minorHAnsi" w:cstheme="minorHAnsi"/>
          <w:bCs/>
        </w:rPr>
      </w:pPr>
    </w:p>
    <w:p w14:paraId="73160F4A" w14:textId="77777777" w:rsidR="004367A5" w:rsidRPr="00942331" w:rsidRDefault="004367A5" w:rsidP="004367A5">
      <w:pPr>
        <w:pStyle w:val="ListParagraph"/>
        <w:numPr>
          <w:ilvl w:val="0"/>
          <w:numId w:val="1"/>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The JPC </w:t>
      </w:r>
      <w:r w:rsidRPr="00DE487B">
        <w:rPr>
          <w:rFonts w:asciiTheme="minorHAnsi" w:hAnsiTheme="minorHAnsi" w:cstheme="minorHAnsi"/>
          <w:bCs/>
        </w:rPr>
        <w:t>will</w:t>
      </w:r>
      <w:r>
        <w:rPr>
          <w:rFonts w:asciiTheme="minorHAnsi" w:hAnsiTheme="minorHAnsi" w:cstheme="minorHAnsi"/>
          <w:bCs/>
        </w:rPr>
        <w:t xml:space="preserve"> have the responsibility to:</w:t>
      </w:r>
      <w:r w:rsidRPr="00942331">
        <w:rPr>
          <w:rFonts w:asciiTheme="minorHAnsi" w:hAnsiTheme="minorHAnsi" w:cstheme="minorHAnsi"/>
          <w:bCs/>
        </w:rPr>
        <w:t xml:space="preserve"> </w:t>
      </w:r>
    </w:p>
    <w:p w14:paraId="3055873D" w14:textId="77777777" w:rsidR="004367A5" w:rsidRDefault="004367A5" w:rsidP="004367A5">
      <w:pPr>
        <w:tabs>
          <w:tab w:val="center" w:pos="3960"/>
        </w:tabs>
        <w:spacing w:line="300" w:lineRule="auto"/>
        <w:jc w:val="both"/>
        <w:rPr>
          <w:rFonts w:asciiTheme="minorHAnsi" w:hAnsiTheme="minorHAnsi" w:cstheme="minorHAnsi"/>
          <w:bCs/>
        </w:rPr>
      </w:pPr>
    </w:p>
    <w:p w14:paraId="5C3204A7" w14:textId="77777777" w:rsidR="004367A5" w:rsidRDefault="004367A5" w:rsidP="004367A5">
      <w:pPr>
        <w:pStyle w:val="ListParagraph"/>
        <w:numPr>
          <w:ilvl w:val="1"/>
          <w:numId w:val="4"/>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Review and recommend to the Employer information that the Employer provides to the Faculties, hiring units and Employees </w:t>
      </w:r>
      <w:proofErr w:type="gramStart"/>
      <w:r>
        <w:rPr>
          <w:rFonts w:asciiTheme="minorHAnsi" w:hAnsiTheme="minorHAnsi" w:cstheme="minorHAnsi"/>
          <w:bCs/>
        </w:rPr>
        <w:t>with regard to</w:t>
      </w:r>
      <w:proofErr w:type="gramEnd"/>
      <w:r>
        <w:rPr>
          <w:rFonts w:asciiTheme="minorHAnsi" w:hAnsiTheme="minorHAnsi" w:cstheme="minorHAnsi"/>
          <w:bCs/>
        </w:rPr>
        <w:t xml:space="preserve"> the Program.  </w:t>
      </w:r>
    </w:p>
    <w:p w14:paraId="05E95E2D" w14:textId="77777777" w:rsidR="004367A5" w:rsidRDefault="004367A5" w:rsidP="004367A5">
      <w:pPr>
        <w:pStyle w:val="ListParagraph"/>
        <w:numPr>
          <w:ilvl w:val="1"/>
          <w:numId w:val="4"/>
        </w:numPr>
        <w:tabs>
          <w:tab w:val="center" w:pos="3960"/>
        </w:tabs>
        <w:autoSpaceDE/>
        <w:autoSpaceDN/>
        <w:spacing w:line="300" w:lineRule="auto"/>
        <w:contextualSpacing/>
        <w:rPr>
          <w:rFonts w:asciiTheme="minorHAnsi" w:hAnsiTheme="minorHAnsi" w:cstheme="minorHAnsi"/>
          <w:bCs/>
        </w:rPr>
      </w:pPr>
      <w:r w:rsidRPr="00AA027D">
        <w:rPr>
          <w:rFonts w:asciiTheme="minorHAnsi" w:hAnsiTheme="minorHAnsi" w:cstheme="minorHAnsi"/>
          <w:bCs/>
        </w:rPr>
        <w:t>Review and recommend the information that the Union provides to its members regard</w:t>
      </w:r>
      <w:r>
        <w:rPr>
          <w:rFonts w:asciiTheme="minorHAnsi" w:hAnsiTheme="minorHAnsi" w:cstheme="minorHAnsi"/>
          <w:bCs/>
        </w:rPr>
        <w:t>ing</w:t>
      </w:r>
      <w:r w:rsidRPr="00AA027D">
        <w:rPr>
          <w:rFonts w:asciiTheme="minorHAnsi" w:hAnsiTheme="minorHAnsi" w:cstheme="minorHAnsi"/>
          <w:bCs/>
        </w:rPr>
        <w:t xml:space="preserve"> the</w:t>
      </w:r>
      <w:r>
        <w:rPr>
          <w:rFonts w:asciiTheme="minorHAnsi" w:hAnsiTheme="minorHAnsi" w:cstheme="minorHAnsi"/>
          <w:bCs/>
        </w:rPr>
        <w:t>ir application to and participation in the</w:t>
      </w:r>
      <w:r w:rsidRPr="00AA027D">
        <w:rPr>
          <w:rFonts w:asciiTheme="minorHAnsi" w:hAnsiTheme="minorHAnsi" w:cstheme="minorHAnsi"/>
          <w:bCs/>
        </w:rPr>
        <w:t xml:space="preserve"> Program.</w:t>
      </w:r>
    </w:p>
    <w:p w14:paraId="64CEA037" w14:textId="77777777" w:rsidR="004367A5" w:rsidRDefault="004367A5" w:rsidP="004367A5">
      <w:pPr>
        <w:pStyle w:val="ListParagraph"/>
        <w:numPr>
          <w:ilvl w:val="1"/>
          <w:numId w:val="4"/>
        </w:numPr>
        <w:tabs>
          <w:tab w:val="center" w:pos="3960"/>
        </w:tabs>
        <w:autoSpaceDE/>
        <w:autoSpaceDN/>
        <w:spacing w:line="300" w:lineRule="auto"/>
        <w:contextualSpacing/>
        <w:rPr>
          <w:rFonts w:asciiTheme="minorHAnsi" w:hAnsiTheme="minorHAnsi" w:cstheme="minorHAnsi"/>
          <w:bCs/>
        </w:rPr>
      </w:pPr>
      <w:r w:rsidRPr="00AA027D">
        <w:rPr>
          <w:rFonts w:asciiTheme="minorHAnsi" w:hAnsiTheme="minorHAnsi" w:cstheme="minorHAnsi"/>
          <w:bCs/>
        </w:rPr>
        <w:t>Review the Employer’s reports on any updated enrolment and curriculum trends that will impact on the availability of work for Employees applying for appointment or renewal to the Program for the upcoming year</w:t>
      </w:r>
      <w:r>
        <w:rPr>
          <w:rFonts w:asciiTheme="minorHAnsi" w:hAnsiTheme="minorHAnsi" w:cstheme="minorHAnsi"/>
          <w:bCs/>
        </w:rPr>
        <w:t>.</w:t>
      </w:r>
      <w:r w:rsidRPr="00AA027D">
        <w:rPr>
          <w:rFonts w:asciiTheme="minorHAnsi" w:hAnsiTheme="minorHAnsi" w:cstheme="minorHAnsi"/>
          <w:bCs/>
        </w:rPr>
        <w:t xml:space="preserve"> </w:t>
      </w:r>
    </w:p>
    <w:p w14:paraId="65E53CD6" w14:textId="77777777" w:rsidR="004367A5" w:rsidRPr="00F52ADB" w:rsidRDefault="004367A5" w:rsidP="004367A5">
      <w:pPr>
        <w:pStyle w:val="ListParagraph"/>
        <w:numPr>
          <w:ilvl w:val="1"/>
          <w:numId w:val="4"/>
        </w:numPr>
        <w:tabs>
          <w:tab w:val="center" w:pos="3960"/>
        </w:tabs>
        <w:autoSpaceDE/>
        <w:autoSpaceDN/>
        <w:spacing w:line="300" w:lineRule="auto"/>
        <w:contextualSpacing/>
        <w:rPr>
          <w:rFonts w:asciiTheme="minorHAnsi" w:hAnsiTheme="minorHAnsi" w:cstheme="minorHAnsi"/>
          <w:bCs/>
        </w:rPr>
      </w:pPr>
      <w:r w:rsidRPr="0022094D">
        <w:rPr>
          <w:rFonts w:asciiTheme="minorHAnsi" w:hAnsiTheme="minorHAnsi" w:cstheme="minorHAnsi"/>
          <w:bCs/>
        </w:rPr>
        <w:t>Review the relevant equity data as it pertains to representation rates (se</w:t>
      </w:r>
      <w:r w:rsidRPr="00333A3B">
        <w:rPr>
          <w:rFonts w:asciiTheme="minorHAnsi" w:hAnsiTheme="minorHAnsi" w:cstheme="minorHAnsi"/>
          <w:bCs/>
        </w:rPr>
        <w:t xml:space="preserve">e Paragraph 45b. </w:t>
      </w:r>
      <w:r w:rsidRPr="0022094D">
        <w:rPr>
          <w:rFonts w:asciiTheme="minorHAnsi" w:hAnsiTheme="minorHAnsi" w:cstheme="minorHAnsi"/>
          <w:bCs/>
        </w:rPr>
        <w:t xml:space="preserve"> below) within the Program and by mutual agreement, establishing any special measures that may be required t</w:t>
      </w:r>
      <w:r>
        <w:rPr>
          <w:rFonts w:asciiTheme="minorHAnsi" w:hAnsiTheme="minorHAnsi" w:cstheme="minorHAnsi"/>
          <w:bCs/>
        </w:rPr>
        <w:t>o</w:t>
      </w:r>
      <w:r w:rsidRPr="0022094D">
        <w:rPr>
          <w:rFonts w:asciiTheme="minorHAnsi" w:hAnsiTheme="minorHAnsi" w:cstheme="minorHAnsi"/>
          <w:bCs/>
        </w:rPr>
        <w:t xml:space="preserve"> address underrepresentation where equity data indicates that representation rates are below the established threshold representation rates.</w:t>
      </w:r>
    </w:p>
    <w:p w14:paraId="265BDC4C" w14:textId="77777777" w:rsidR="004367A5" w:rsidRDefault="004367A5" w:rsidP="004367A5">
      <w:pPr>
        <w:pStyle w:val="ListParagraph"/>
        <w:numPr>
          <w:ilvl w:val="1"/>
          <w:numId w:val="4"/>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Liaise and seek advice from the Employment Equity Committee with respect to ‘d’ above as may be required with respect to the establishment of special measures. </w:t>
      </w:r>
    </w:p>
    <w:p w14:paraId="2D1F216F" w14:textId="77777777" w:rsidR="004367A5" w:rsidRDefault="004367A5" w:rsidP="004367A5">
      <w:pPr>
        <w:pStyle w:val="ListParagraph"/>
        <w:numPr>
          <w:ilvl w:val="1"/>
          <w:numId w:val="4"/>
        </w:numPr>
        <w:tabs>
          <w:tab w:val="center" w:pos="3960"/>
        </w:tabs>
        <w:autoSpaceDE/>
        <w:autoSpaceDN/>
        <w:spacing w:line="300" w:lineRule="auto"/>
        <w:contextualSpacing/>
        <w:rPr>
          <w:rFonts w:asciiTheme="minorHAnsi" w:hAnsiTheme="minorHAnsi" w:cstheme="minorHAnsi"/>
          <w:bCs/>
        </w:rPr>
      </w:pPr>
      <w:r w:rsidRPr="00AA027D">
        <w:rPr>
          <w:rFonts w:asciiTheme="minorHAnsi" w:hAnsiTheme="minorHAnsi" w:cstheme="minorHAnsi"/>
          <w:bCs/>
        </w:rPr>
        <w:t>Promote the training and professional development opportunities</w:t>
      </w:r>
      <w:r>
        <w:rPr>
          <w:rFonts w:asciiTheme="minorHAnsi" w:hAnsiTheme="minorHAnsi" w:cstheme="minorHAnsi"/>
          <w:bCs/>
        </w:rPr>
        <w:t xml:space="preserve"> available to </w:t>
      </w:r>
      <w:r w:rsidRPr="00AA027D">
        <w:rPr>
          <w:rFonts w:asciiTheme="minorHAnsi" w:hAnsiTheme="minorHAnsi" w:cstheme="minorHAnsi"/>
          <w:bCs/>
        </w:rPr>
        <w:t xml:space="preserve">Employees in the Program. </w:t>
      </w:r>
    </w:p>
    <w:p w14:paraId="1E52604A" w14:textId="77777777" w:rsidR="004367A5" w:rsidRPr="00123784" w:rsidRDefault="004367A5" w:rsidP="004367A5">
      <w:pPr>
        <w:numPr>
          <w:ilvl w:val="1"/>
          <w:numId w:val="4"/>
        </w:numPr>
        <w:tabs>
          <w:tab w:val="center" w:pos="3960"/>
        </w:tabs>
        <w:autoSpaceDE/>
        <w:autoSpaceDN/>
        <w:spacing w:after="160" w:line="300" w:lineRule="auto"/>
        <w:contextualSpacing/>
        <w:jc w:val="both"/>
        <w:rPr>
          <w:rFonts w:asciiTheme="minorHAnsi" w:hAnsiTheme="minorHAnsi" w:cstheme="minorHAnsi"/>
          <w:bCs/>
        </w:rPr>
      </w:pPr>
      <w:r w:rsidRPr="00123784">
        <w:rPr>
          <w:rFonts w:asciiTheme="minorHAnsi" w:hAnsiTheme="minorHAnsi" w:cstheme="minorHAnsi"/>
          <w:bCs/>
        </w:rPr>
        <w:t xml:space="preserve">Any matter specifically referred to the JPC herein; and,  </w:t>
      </w:r>
    </w:p>
    <w:p w14:paraId="5944BCDD" w14:textId="77777777" w:rsidR="004367A5" w:rsidRPr="00D65D92" w:rsidRDefault="004367A5" w:rsidP="004367A5">
      <w:pPr>
        <w:pStyle w:val="ListParagraph"/>
        <w:numPr>
          <w:ilvl w:val="1"/>
          <w:numId w:val="4"/>
        </w:numPr>
        <w:tabs>
          <w:tab w:val="center" w:pos="3960"/>
        </w:tabs>
        <w:autoSpaceDE/>
        <w:autoSpaceDN/>
        <w:spacing w:line="300" w:lineRule="auto"/>
        <w:contextualSpacing/>
        <w:rPr>
          <w:rFonts w:asciiTheme="minorHAnsi" w:hAnsiTheme="minorHAnsi" w:cstheme="minorHAnsi"/>
          <w:bCs/>
        </w:rPr>
      </w:pPr>
      <w:r w:rsidRPr="00D65D92">
        <w:rPr>
          <w:rFonts w:asciiTheme="minorHAnsi" w:hAnsiTheme="minorHAnsi" w:cstheme="minorHAnsi"/>
          <w:bCs/>
        </w:rPr>
        <w:t xml:space="preserve">Any other matter with respect to the Program as mutually agreed between the Parties. </w:t>
      </w:r>
    </w:p>
    <w:p w14:paraId="3D0E5D27" w14:textId="77777777" w:rsidR="004367A5" w:rsidRPr="00AA027D" w:rsidRDefault="004367A5" w:rsidP="004367A5">
      <w:pPr>
        <w:rPr>
          <w:rFonts w:asciiTheme="minorHAnsi" w:hAnsiTheme="minorHAnsi" w:cstheme="minorHAnsi"/>
          <w:bCs/>
        </w:rPr>
      </w:pPr>
    </w:p>
    <w:p w14:paraId="6B18661A" w14:textId="77777777" w:rsidR="004367A5" w:rsidRPr="00942331" w:rsidRDefault="004367A5" w:rsidP="004367A5">
      <w:pPr>
        <w:pStyle w:val="ListParagraph"/>
        <w:numPr>
          <w:ilvl w:val="0"/>
          <w:numId w:val="1"/>
        </w:numPr>
        <w:tabs>
          <w:tab w:val="center" w:pos="3960"/>
        </w:tabs>
        <w:autoSpaceDE/>
        <w:autoSpaceDN/>
        <w:spacing w:line="300" w:lineRule="auto"/>
        <w:contextualSpacing/>
        <w:rPr>
          <w:rFonts w:asciiTheme="minorHAnsi" w:hAnsiTheme="minorHAnsi" w:cstheme="minorHAnsi"/>
          <w:bCs/>
        </w:rPr>
      </w:pPr>
      <w:r w:rsidRPr="00942331">
        <w:rPr>
          <w:rFonts w:asciiTheme="minorHAnsi" w:hAnsiTheme="minorHAnsi" w:cstheme="minorHAnsi"/>
          <w:bCs/>
        </w:rPr>
        <w:t xml:space="preserve">The JPC </w:t>
      </w:r>
      <w:r w:rsidRPr="00560241">
        <w:rPr>
          <w:rFonts w:asciiTheme="minorHAnsi" w:hAnsiTheme="minorHAnsi" w:cstheme="minorHAnsi"/>
          <w:bCs/>
        </w:rPr>
        <w:t>may</w:t>
      </w:r>
      <w:r w:rsidRPr="00942331">
        <w:rPr>
          <w:rFonts w:asciiTheme="minorHAnsi" w:hAnsiTheme="minorHAnsi" w:cstheme="minorHAnsi"/>
          <w:bCs/>
        </w:rPr>
        <w:t xml:space="preserve"> by mutual written agreement, subject to each of the parties’ respective approval processes, revise the Program. Without limiting the generality of the foregoing, such revisions may include:   </w:t>
      </w:r>
    </w:p>
    <w:p w14:paraId="2211D17C" w14:textId="77777777" w:rsidR="004367A5" w:rsidRPr="0015587B" w:rsidRDefault="004367A5" w:rsidP="004367A5">
      <w:pPr>
        <w:numPr>
          <w:ilvl w:val="1"/>
          <w:numId w:val="5"/>
        </w:numPr>
        <w:tabs>
          <w:tab w:val="center" w:pos="3960"/>
        </w:tabs>
        <w:autoSpaceDE/>
        <w:autoSpaceDN/>
        <w:spacing w:line="300" w:lineRule="auto"/>
        <w:ind w:left="851"/>
        <w:jc w:val="both"/>
        <w:rPr>
          <w:rFonts w:asciiTheme="minorHAnsi" w:hAnsiTheme="minorHAnsi" w:cstheme="minorHAnsi"/>
          <w:bCs/>
        </w:rPr>
      </w:pPr>
      <w:r w:rsidRPr="0015587B">
        <w:rPr>
          <w:rFonts w:asciiTheme="minorHAnsi" w:hAnsiTheme="minorHAnsi" w:cstheme="minorHAnsi"/>
          <w:bCs/>
        </w:rPr>
        <w:t>The implementation of special measures to address underrepresentation where equity data indicates that representation rates are below the established threshold representation rates.</w:t>
      </w:r>
    </w:p>
    <w:p w14:paraId="209E3407" w14:textId="77777777" w:rsidR="004367A5" w:rsidRPr="0015587B" w:rsidRDefault="004367A5" w:rsidP="004367A5">
      <w:pPr>
        <w:numPr>
          <w:ilvl w:val="1"/>
          <w:numId w:val="5"/>
        </w:numPr>
        <w:tabs>
          <w:tab w:val="center" w:pos="3960"/>
        </w:tabs>
        <w:autoSpaceDE/>
        <w:autoSpaceDN/>
        <w:spacing w:line="300" w:lineRule="auto"/>
        <w:ind w:left="851"/>
        <w:jc w:val="both"/>
        <w:rPr>
          <w:rFonts w:asciiTheme="minorHAnsi" w:hAnsiTheme="minorHAnsi" w:cstheme="minorHAnsi"/>
          <w:bCs/>
        </w:rPr>
      </w:pPr>
      <w:r>
        <w:rPr>
          <w:rFonts w:asciiTheme="minorHAnsi" w:hAnsiTheme="minorHAnsi" w:cstheme="minorHAnsi"/>
        </w:rPr>
        <w:t xml:space="preserve">Revising </w:t>
      </w:r>
      <w:r w:rsidRPr="0015587B">
        <w:rPr>
          <w:rFonts w:asciiTheme="minorHAnsi" w:hAnsiTheme="minorHAnsi" w:cstheme="minorHAnsi"/>
        </w:rPr>
        <w:t xml:space="preserve">the length of Program periods in hiring units where such revisions would increase Employee participation in the Program. </w:t>
      </w:r>
    </w:p>
    <w:p w14:paraId="703EA9EF" w14:textId="77777777" w:rsidR="004367A5" w:rsidRPr="00796FB3" w:rsidRDefault="004367A5" w:rsidP="004367A5">
      <w:pPr>
        <w:tabs>
          <w:tab w:val="center" w:pos="3960"/>
        </w:tabs>
        <w:spacing w:line="300" w:lineRule="auto"/>
        <w:jc w:val="both"/>
        <w:rPr>
          <w:rFonts w:asciiTheme="minorHAnsi" w:hAnsiTheme="minorHAnsi" w:cstheme="minorHAnsi"/>
          <w:bCs/>
        </w:rPr>
      </w:pPr>
    </w:p>
    <w:p w14:paraId="2F0A3B46" w14:textId="77777777" w:rsidR="004367A5" w:rsidRPr="00796FB3" w:rsidRDefault="004367A5" w:rsidP="004367A5">
      <w:pPr>
        <w:numPr>
          <w:ilvl w:val="0"/>
          <w:numId w:val="1"/>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rPr>
        <w:t xml:space="preserve">The JPC will meet not less than </w:t>
      </w:r>
      <w:r>
        <w:rPr>
          <w:rFonts w:asciiTheme="minorHAnsi" w:hAnsiTheme="minorHAnsi" w:cstheme="minorHAnsi"/>
          <w:bCs/>
        </w:rPr>
        <w:t xml:space="preserve">three times </w:t>
      </w:r>
      <w:r w:rsidRPr="00796FB3">
        <w:rPr>
          <w:rFonts w:asciiTheme="minorHAnsi" w:hAnsiTheme="minorHAnsi" w:cstheme="minorHAnsi"/>
          <w:bCs/>
        </w:rPr>
        <w:t>a year (on or about October 1</w:t>
      </w:r>
      <w:r w:rsidRPr="00796FB3">
        <w:rPr>
          <w:rFonts w:asciiTheme="minorHAnsi" w:hAnsiTheme="minorHAnsi" w:cstheme="minorHAnsi"/>
          <w:bCs/>
          <w:vertAlign w:val="superscript"/>
        </w:rPr>
        <w:t>st</w:t>
      </w:r>
      <w:r>
        <w:rPr>
          <w:rFonts w:asciiTheme="minorHAnsi" w:hAnsiTheme="minorHAnsi" w:cstheme="minorHAnsi"/>
          <w:bCs/>
        </w:rPr>
        <w:t xml:space="preserve">, </w:t>
      </w:r>
      <w:r w:rsidRPr="00796FB3">
        <w:rPr>
          <w:rFonts w:asciiTheme="minorHAnsi" w:hAnsiTheme="minorHAnsi" w:cstheme="minorHAnsi"/>
          <w:bCs/>
        </w:rPr>
        <w:t>March 1</w:t>
      </w:r>
      <w:r w:rsidRPr="00796FB3">
        <w:rPr>
          <w:rFonts w:asciiTheme="minorHAnsi" w:hAnsiTheme="minorHAnsi" w:cstheme="minorHAnsi"/>
          <w:bCs/>
          <w:vertAlign w:val="superscript"/>
        </w:rPr>
        <w:t>st,</w:t>
      </w:r>
      <w:r>
        <w:rPr>
          <w:rFonts w:asciiTheme="minorHAnsi" w:hAnsiTheme="minorHAnsi" w:cstheme="minorHAnsi"/>
          <w:bCs/>
          <w:vertAlign w:val="superscript"/>
        </w:rPr>
        <w:t xml:space="preserve"> </w:t>
      </w:r>
      <w:r w:rsidRPr="00796FB3">
        <w:rPr>
          <w:rFonts w:asciiTheme="minorHAnsi" w:hAnsiTheme="minorHAnsi" w:cstheme="minorHAnsi"/>
          <w:bCs/>
        </w:rPr>
        <w:t xml:space="preserve">and </w:t>
      </w:r>
      <w:r>
        <w:rPr>
          <w:rFonts w:asciiTheme="minorHAnsi" w:hAnsiTheme="minorHAnsi" w:cstheme="minorHAnsi"/>
          <w:bCs/>
        </w:rPr>
        <w:t>July 1</w:t>
      </w:r>
      <w:r w:rsidRPr="008D6FAC">
        <w:rPr>
          <w:rFonts w:asciiTheme="minorHAnsi" w:hAnsiTheme="minorHAnsi" w:cstheme="minorHAnsi"/>
          <w:bCs/>
          <w:vertAlign w:val="superscript"/>
        </w:rPr>
        <w:t>st</w:t>
      </w:r>
      <w:r w:rsidRPr="00796FB3">
        <w:rPr>
          <w:rFonts w:asciiTheme="minorHAnsi" w:hAnsiTheme="minorHAnsi" w:cstheme="minorHAnsi"/>
          <w:bCs/>
        </w:rPr>
        <w:t xml:space="preserve">), </w:t>
      </w:r>
      <w:r w:rsidRPr="00796FB3">
        <w:rPr>
          <w:rFonts w:asciiTheme="minorHAnsi" w:hAnsiTheme="minorHAnsi" w:cstheme="minorHAnsi"/>
          <w:bCs/>
        </w:rPr>
        <w:lastRenderedPageBreak/>
        <w:t xml:space="preserve">and so often as the JPC considers necessary. The </w:t>
      </w:r>
      <w:r>
        <w:rPr>
          <w:rFonts w:asciiTheme="minorHAnsi" w:hAnsiTheme="minorHAnsi" w:cstheme="minorHAnsi"/>
          <w:bCs/>
        </w:rPr>
        <w:t xml:space="preserve">three </w:t>
      </w:r>
      <w:r w:rsidRPr="00796FB3">
        <w:rPr>
          <w:rFonts w:asciiTheme="minorHAnsi" w:hAnsiTheme="minorHAnsi" w:cstheme="minorHAnsi"/>
          <w:bCs/>
        </w:rPr>
        <w:t>dates will be arranged a year advance.</w:t>
      </w:r>
    </w:p>
    <w:p w14:paraId="3690B33D" w14:textId="77777777" w:rsidR="004367A5" w:rsidRPr="00796FB3" w:rsidRDefault="004367A5" w:rsidP="004367A5">
      <w:pPr>
        <w:pStyle w:val="ListParagraph"/>
        <w:rPr>
          <w:rFonts w:asciiTheme="minorHAnsi" w:hAnsiTheme="minorHAnsi" w:cstheme="minorHAnsi"/>
          <w:bCs/>
        </w:rPr>
      </w:pPr>
    </w:p>
    <w:p w14:paraId="6838F796" w14:textId="2A9AB06B" w:rsidR="004367A5" w:rsidRPr="00DE487B" w:rsidRDefault="004367A5" w:rsidP="004367A5">
      <w:pPr>
        <w:numPr>
          <w:ilvl w:val="0"/>
          <w:numId w:val="1"/>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rPr>
        <w:t xml:space="preserve">Any dispute </w:t>
      </w:r>
      <w:r>
        <w:rPr>
          <w:rFonts w:asciiTheme="minorHAnsi" w:hAnsiTheme="minorHAnsi" w:cstheme="minorHAnsi"/>
          <w:bCs/>
        </w:rPr>
        <w:t xml:space="preserve">arising between the Parties </w:t>
      </w:r>
      <w:r w:rsidRPr="00796FB3">
        <w:rPr>
          <w:rFonts w:asciiTheme="minorHAnsi" w:hAnsiTheme="minorHAnsi" w:cstheme="minorHAnsi"/>
          <w:bCs/>
        </w:rPr>
        <w:t xml:space="preserve">with respect to the terms of the Program may be advanced by the grieving party to Step </w:t>
      </w:r>
      <w:r w:rsidR="00EA3A93" w:rsidRPr="001874B2">
        <w:rPr>
          <w:rFonts w:asciiTheme="minorHAnsi" w:hAnsiTheme="minorHAnsi" w:cstheme="minorHAnsi"/>
          <w:bCs/>
          <w:dstrike/>
          <w:highlight w:val="yellow"/>
        </w:rPr>
        <w:t>Four</w:t>
      </w:r>
      <w:r w:rsidR="00EA3A93" w:rsidRPr="001874B2">
        <w:rPr>
          <w:rFonts w:asciiTheme="minorHAnsi" w:hAnsiTheme="minorHAnsi" w:cstheme="minorHAnsi"/>
          <w:bCs/>
          <w:highlight w:val="yellow"/>
        </w:rPr>
        <w:t xml:space="preserve"> </w:t>
      </w:r>
      <w:r w:rsidR="00EA3A93" w:rsidRPr="001874B2">
        <w:rPr>
          <w:rFonts w:asciiTheme="minorHAnsi" w:hAnsiTheme="minorHAnsi" w:cstheme="minorHAnsi"/>
          <w:bCs/>
          <w:color w:val="FF0000"/>
          <w:highlight w:val="yellow"/>
        </w:rPr>
        <w:t>Two</w:t>
      </w:r>
      <w:r w:rsidRPr="00796FB3">
        <w:rPr>
          <w:rFonts w:asciiTheme="minorHAnsi" w:hAnsiTheme="minorHAnsi" w:cstheme="minorHAnsi"/>
          <w:bCs/>
        </w:rPr>
        <w:t xml:space="preserve"> of the grievance procedure, subject to the time limits set out at Article 6.01 of the Collective Agreement. Failing resolution at Step </w:t>
      </w:r>
      <w:r w:rsidRPr="001874B2">
        <w:rPr>
          <w:rFonts w:asciiTheme="minorHAnsi" w:hAnsiTheme="minorHAnsi" w:cstheme="minorHAnsi"/>
          <w:bCs/>
          <w:dstrike/>
          <w:highlight w:val="yellow"/>
        </w:rPr>
        <w:t>Four</w:t>
      </w:r>
      <w:r w:rsidR="00EA3A93" w:rsidRPr="001874B2">
        <w:rPr>
          <w:rFonts w:asciiTheme="minorHAnsi" w:hAnsiTheme="minorHAnsi" w:cstheme="minorHAnsi"/>
          <w:bCs/>
          <w:highlight w:val="yellow"/>
        </w:rPr>
        <w:t xml:space="preserve"> </w:t>
      </w:r>
      <w:r w:rsidR="00EA3A93" w:rsidRPr="001874B2">
        <w:rPr>
          <w:rFonts w:asciiTheme="minorHAnsi" w:hAnsiTheme="minorHAnsi" w:cstheme="minorHAnsi"/>
          <w:bCs/>
          <w:color w:val="FF0000"/>
          <w:highlight w:val="yellow"/>
        </w:rPr>
        <w:t>Two</w:t>
      </w:r>
      <w:r w:rsidRPr="00796FB3">
        <w:rPr>
          <w:rFonts w:asciiTheme="minorHAnsi" w:hAnsiTheme="minorHAnsi" w:cstheme="minorHAnsi"/>
          <w:bCs/>
        </w:rPr>
        <w:t>, the dispute will be resolved promptly</w:t>
      </w:r>
      <w:r w:rsidRPr="00796FB3">
        <w:rPr>
          <w:rFonts w:asciiTheme="minorHAnsi" w:hAnsiTheme="minorHAnsi" w:cstheme="minorHAnsi"/>
        </w:rPr>
        <w:t xml:space="preserve"> </w:t>
      </w:r>
      <w:r w:rsidRPr="00796FB3">
        <w:rPr>
          <w:rFonts w:asciiTheme="minorHAnsi" w:hAnsiTheme="minorHAnsi" w:cstheme="minorHAnsi"/>
          <w:bCs/>
        </w:rPr>
        <w:t>through an expeditious mediation-arbitration process.</w:t>
      </w:r>
      <w:r w:rsidRPr="009447F6">
        <w:rPr>
          <w:rFonts w:asciiTheme="minorHAnsi" w:hAnsiTheme="minorHAnsi" w:cstheme="minorHAnsi"/>
        </w:rPr>
        <w:t xml:space="preserve">, </w:t>
      </w:r>
      <w:r>
        <w:rPr>
          <w:rFonts w:asciiTheme="minorHAnsi" w:hAnsiTheme="minorHAnsi" w:cstheme="minorHAnsi"/>
        </w:rPr>
        <w:t xml:space="preserve">Accordingly, </w:t>
      </w:r>
      <w:r w:rsidRPr="009447F6">
        <w:rPr>
          <w:rFonts w:asciiTheme="minorHAnsi" w:hAnsiTheme="minorHAnsi" w:cstheme="minorHAnsi"/>
        </w:rPr>
        <w:t xml:space="preserve">the parties will establish an agreed upon list of </w:t>
      </w:r>
      <w:r>
        <w:rPr>
          <w:rFonts w:asciiTheme="minorHAnsi" w:hAnsiTheme="minorHAnsi" w:cstheme="minorHAnsi"/>
        </w:rPr>
        <w:t>mediators/</w:t>
      </w:r>
      <w:r w:rsidRPr="009447F6">
        <w:rPr>
          <w:rFonts w:asciiTheme="minorHAnsi" w:hAnsiTheme="minorHAnsi" w:cstheme="minorHAnsi"/>
        </w:rPr>
        <w:t xml:space="preserve">arbitrators to deal with grievances arising from the Program. Additionally, for a twenty-four-month period commencing on </w:t>
      </w:r>
      <w:r>
        <w:rPr>
          <w:rFonts w:asciiTheme="minorHAnsi" w:hAnsiTheme="minorHAnsi" w:cstheme="minorHAnsi"/>
        </w:rPr>
        <w:t xml:space="preserve">May </w:t>
      </w:r>
      <w:r w:rsidRPr="009447F6">
        <w:rPr>
          <w:rFonts w:asciiTheme="minorHAnsi" w:hAnsiTheme="minorHAnsi" w:cstheme="minorHAnsi"/>
        </w:rPr>
        <w:t xml:space="preserve">1, </w:t>
      </w:r>
      <w:r w:rsidRPr="001874B2">
        <w:rPr>
          <w:rFonts w:asciiTheme="minorHAnsi" w:hAnsiTheme="minorHAnsi" w:cstheme="minorHAnsi"/>
          <w:dstrike/>
          <w:highlight w:val="yellow"/>
        </w:rPr>
        <w:t>2023</w:t>
      </w:r>
      <w:r w:rsidR="00EA3A93" w:rsidRPr="001874B2">
        <w:rPr>
          <w:rFonts w:asciiTheme="minorHAnsi" w:hAnsiTheme="minorHAnsi" w:cstheme="minorHAnsi"/>
          <w:highlight w:val="yellow"/>
        </w:rPr>
        <w:t xml:space="preserve"> </w:t>
      </w:r>
      <w:r w:rsidR="00EA3A93" w:rsidRPr="001874B2">
        <w:rPr>
          <w:rFonts w:asciiTheme="minorHAnsi" w:hAnsiTheme="minorHAnsi" w:cstheme="minorHAnsi"/>
          <w:color w:val="FF0000"/>
          <w:highlight w:val="yellow"/>
        </w:rPr>
        <w:t>2025</w:t>
      </w:r>
      <w:r w:rsidRPr="009447F6">
        <w:rPr>
          <w:rFonts w:asciiTheme="minorHAnsi" w:hAnsiTheme="minorHAnsi" w:cstheme="minorHAnsi"/>
        </w:rPr>
        <w:t xml:space="preserve">, the parties will solely </w:t>
      </w:r>
      <w:r>
        <w:rPr>
          <w:rFonts w:asciiTheme="minorHAnsi" w:hAnsiTheme="minorHAnsi" w:cstheme="minorHAnsi"/>
        </w:rPr>
        <w:t xml:space="preserve">utilize </w:t>
      </w:r>
      <w:r w:rsidRPr="009447F6">
        <w:rPr>
          <w:rFonts w:asciiTheme="minorHAnsi" w:hAnsiTheme="minorHAnsi" w:cstheme="minorHAnsi"/>
        </w:rPr>
        <w:t xml:space="preserve">Chris Albertyn as the </w:t>
      </w:r>
      <w:r>
        <w:rPr>
          <w:rFonts w:asciiTheme="minorHAnsi" w:hAnsiTheme="minorHAnsi" w:cstheme="minorHAnsi"/>
        </w:rPr>
        <w:t>mediator/</w:t>
      </w:r>
      <w:r w:rsidRPr="009447F6">
        <w:rPr>
          <w:rFonts w:asciiTheme="minorHAnsi" w:hAnsiTheme="minorHAnsi" w:cstheme="minorHAnsi"/>
        </w:rPr>
        <w:t xml:space="preserve">arbitrator and will agree to a series of reserve dates that will be established by December 31, </w:t>
      </w:r>
      <w:r w:rsidRPr="001874B2">
        <w:rPr>
          <w:rFonts w:asciiTheme="minorHAnsi" w:hAnsiTheme="minorHAnsi" w:cstheme="minorHAnsi"/>
          <w:dstrike/>
          <w:highlight w:val="yellow"/>
        </w:rPr>
        <w:t>2022</w:t>
      </w:r>
      <w:r w:rsidR="00EA3A93" w:rsidRPr="001874B2">
        <w:rPr>
          <w:rFonts w:asciiTheme="minorHAnsi" w:hAnsiTheme="minorHAnsi" w:cstheme="minorHAnsi"/>
          <w:highlight w:val="yellow"/>
        </w:rPr>
        <w:t xml:space="preserve"> </w:t>
      </w:r>
      <w:r w:rsidR="00EA3A93" w:rsidRPr="001874B2">
        <w:rPr>
          <w:rFonts w:asciiTheme="minorHAnsi" w:hAnsiTheme="minorHAnsi" w:cstheme="minorHAnsi"/>
          <w:color w:val="FF0000"/>
          <w:highlight w:val="yellow"/>
        </w:rPr>
        <w:t>2024</w:t>
      </w:r>
      <w:r w:rsidRPr="009447F6">
        <w:rPr>
          <w:rFonts w:asciiTheme="minorHAnsi" w:hAnsiTheme="minorHAnsi" w:cstheme="minorHAnsi"/>
        </w:rPr>
        <w:t xml:space="preserve"> for the one-year period</w:t>
      </w:r>
      <w:r w:rsidR="00156B18" w:rsidRPr="00156B18">
        <w:rPr>
          <w:rFonts w:asciiTheme="minorHAnsi" w:hAnsiTheme="minorHAnsi" w:cstheme="minorHAnsi"/>
          <w:color w:val="FF0000"/>
          <w:highlight w:val="yellow"/>
        </w:rPr>
        <w:t>s</w:t>
      </w:r>
      <w:r w:rsidRPr="009447F6">
        <w:rPr>
          <w:rFonts w:asciiTheme="minorHAnsi" w:hAnsiTheme="minorHAnsi" w:cstheme="minorHAnsi"/>
        </w:rPr>
        <w:t xml:space="preserve"> commencing </w:t>
      </w:r>
      <w:r>
        <w:rPr>
          <w:rFonts w:asciiTheme="minorHAnsi" w:hAnsiTheme="minorHAnsi" w:cstheme="minorHAnsi"/>
        </w:rPr>
        <w:t xml:space="preserve">May </w:t>
      </w:r>
      <w:r w:rsidRPr="009447F6">
        <w:rPr>
          <w:rFonts w:asciiTheme="minorHAnsi" w:hAnsiTheme="minorHAnsi" w:cstheme="minorHAnsi"/>
        </w:rPr>
        <w:t xml:space="preserve">1, </w:t>
      </w:r>
      <w:r w:rsidRPr="001874B2">
        <w:rPr>
          <w:rFonts w:asciiTheme="minorHAnsi" w:hAnsiTheme="minorHAnsi" w:cstheme="minorHAnsi"/>
          <w:dstrike/>
          <w:highlight w:val="yellow"/>
        </w:rPr>
        <w:t>2023</w:t>
      </w:r>
      <w:r w:rsidR="00EA3A93" w:rsidRPr="001874B2">
        <w:rPr>
          <w:rFonts w:asciiTheme="minorHAnsi" w:hAnsiTheme="minorHAnsi" w:cstheme="minorHAnsi"/>
          <w:highlight w:val="yellow"/>
        </w:rPr>
        <w:t xml:space="preserve"> </w:t>
      </w:r>
      <w:r w:rsidR="00EA3A93" w:rsidRPr="001874B2">
        <w:rPr>
          <w:rFonts w:asciiTheme="minorHAnsi" w:hAnsiTheme="minorHAnsi" w:cstheme="minorHAnsi"/>
          <w:color w:val="FF0000"/>
          <w:highlight w:val="yellow"/>
        </w:rPr>
        <w:t>2025</w:t>
      </w:r>
      <w:r w:rsidR="00156B18">
        <w:rPr>
          <w:rFonts w:asciiTheme="minorHAnsi" w:hAnsiTheme="minorHAnsi" w:cstheme="minorHAnsi"/>
          <w:color w:val="FF0000"/>
        </w:rPr>
        <w:t>,</w:t>
      </w:r>
      <w:r w:rsidRPr="009447F6">
        <w:rPr>
          <w:rFonts w:asciiTheme="minorHAnsi" w:hAnsiTheme="minorHAnsi" w:cstheme="minorHAnsi"/>
        </w:rPr>
        <w:t xml:space="preserve"> and </w:t>
      </w:r>
      <w:r w:rsidR="00156B18" w:rsidRPr="00156B18">
        <w:rPr>
          <w:rFonts w:asciiTheme="minorHAnsi" w:hAnsiTheme="minorHAnsi" w:cstheme="minorHAnsi"/>
          <w:color w:val="FF0000"/>
          <w:highlight w:val="yellow"/>
        </w:rPr>
        <w:t>by</w:t>
      </w:r>
      <w:r w:rsidR="00156B18">
        <w:rPr>
          <w:rFonts w:asciiTheme="minorHAnsi" w:hAnsiTheme="minorHAnsi" w:cstheme="minorHAnsi"/>
          <w:color w:val="FF0000"/>
        </w:rPr>
        <w:t xml:space="preserve"> </w:t>
      </w:r>
      <w:r w:rsidRPr="009447F6">
        <w:rPr>
          <w:rFonts w:asciiTheme="minorHAnsi" w:hAnsiTheme="minorHAnsi" w:cstheme="minorHAnsi"/>
        </w:rPr>
        <w:t>December 31</w:t>
      </w:r>
      <w:r>
        <w:rPr>
          <w:rFonts w:asciiTheme="minorHAnsi" w:hAnsiTheme="minorHAnsi" w:cstheme="minorHAnsi"/>
        </w:rPr>
        <w:t xml:space="preserve">, </w:t>
      </w:r>
      <w:r w:rsidRPr="001874B2">
        <w:rPr>
          <w:rFonts w:asciiTheme="minorHAnsi" w:hAnsiTheme="minorHAnsi" w:cstheme="minorHAnsi"/>
          <w:dstrike/>
          <w:highlight w:val="yellow"/>
        </w:rPr>
        <w:t>2023</w:t>
      </w:r>
      <w:r w:rsidR="00EA3A93" w:rsidRPr="001874B2">
        <w:rPr>
          <w:rFonts w:asciiTheme="minorHAnsi" w:hAnsiTheme="minorHAnsi" w:cstheme="minorHAnsi"/>
          <w:highlight w:val="yellow"/>
        </w:rPr>
        <w:t xml:space="preserve"> </w:t>
      </w:r>
      <w:r w:rsidR="00EA3A93" w:rsidRPr="001874B2">
        <w:rPr>
          <w:rFonts w:asciiTheme="minorHAnsi" w:hAnsiTheme="minorHAnsi" w:cstheme="minorHAnsi"/>
          <w:color w:val="FF0000"/>
          <w:highlight w:val="yellow"/>
        </w:rPr>
        <w:t>2025</w:t>
      </w:r>
      <w:r w:rsidRPr="009447F6">
        <w:rPr>
          <w:rFonts w:asciiTheme="minorHAnsi" w:hAnsiTheme="minorHAnsi" w:cstheme="minorHAnsi"/>
        </w:rPr>
        <w:t xml:space="preserve"> for the one-year period commencing </w:t>
      </w:r>
      <w:r>
        <w:rPr>
          <w:rFonts w:asciiTheme="minorHAnsi" w:hAnsiTheme="minorHAnsi" w:cstheme="minorHAnsi"/>
        </w:rPr>
        <w:t xml:space="preserve">May </w:t>
      </w:r>
      <w:r w:rsidRPr="009447F6">
        <w:rPr>
          <w:rFonts w:asciiTheme="minorHAnsi" w:hAnsiTheme="minorHAnsi" w:cstheme="minorHAnsi"/>
        </w:rPr>
        <w:t xml:space="preserve">1, </w:t>
      </w:r>
      <w:r w:rsidRPr="001874B2">
        <w:rPr>
          <w:rFonts w:asciiTheme="minorHAnsi" w:hAnsiTheme="minorHAnsi" w:cstheme="minorHAnsi"/>
          <w:dstrike/>
          <w:highlight w:val="yellow"/>
        </w:rPr>
        <w:t>2024</w:t>
      </w:r>
      <w:r w:rsidR="00EA3A93" w:rsidRPr="001874B2">
        <w:rPr>
          <w:rFonts w:asciiTheme="minorHAnsi" w:hAnsiTheme="minorHAnsi" w:cstheme="minorHAnsi"/>
          <w:highlight w:val="yellow"/>
        </w:rPr>
        <w:t xml:space="preserve"> </w:t>
      </w:r>
      <w:r w:rsidR="00EA3A93" w:rsidRPr="001874B2">
        <w:rPr>
          <w:rFonts w:asciiTheme="minorHAnsi" w:hAnsiTheme="minorHAnsi" w:cstheme="minorHAnsi"/>
          <w:color w:val="FF0000"/>
          <w:highlight w:val="yellow"/>
        </w:rPr>
        <w:t>2026</w:t>
      </w:r>
      <w:r>
        <w:rPr>
          <w:rFonts w:asciiTheme="minorHAnsi" w:hAnsiTheme="minorHAnsi" w:cstheme="minorHAnsi"/>
        </w:rPr>
        <w:t xml:space="preserve">. </w:t>
      </w:r>
      <w:r>
        <w:rPr>
          <w:rFonts w:ascii="Calibri" w:eastAsia="Calibri" w:hAnsi="Calibri" w:cs="Calibri"/>
        </w:rPr>
        <w:t xml:space="preserve">Should Chris Albertyn be unable to accept an appointment during the </w:t>
      </w:r>
      <w:r w:rsidRPr="009447F6">
        <w:rPr>
          <w:rFonts w:asciiTheme="minorHAnsi" w:hAnsiTheme="minorHAnsi" w:cstheme="minorHAnsi"/>
        </w:rPr>
        <w:t xml:space="preserve">twenty-four-month </w:t>
      </w:r>
      <w:r>
        <w:rPr>
          <w:rFonts w:ascii="Calibri" w:eastAsia="Calibri" w:hAnsi="Calibri" w:cs="Calibri"/>
        </w:rPr>
        <w:t>period, the parties will appoint another mutually agreed upon arbitrator.</w:t>
      </w:r>
    </w:p>
    <w:p w14:paraId="6C7F19D2" w14:textId="77777777" w:rsidR="004367A5" w:rsidRDefault="004367A5" w:rsidP="004367A5">
      <w:pPr>
        <w:tabs>
          <w:tab w:val="center" w:pos="3960"/>
        </w:tabs>
        <w:spacing w:line="300" w:lineRule="auto"/>
        <w:jc w:val="both"/>
        <w:rPr>
          <w:rFonts w:asciiTheme="minorHAnsi" w:hAnsiTheme="minorHAnsi" w:cstheme="minorHAnsi"/>
          <w:bCs/>
        </w:rPr>
      </w:pPr>
    </w:p>
    <w:p w14:paraId="630E6F71" w14:textId="77777777" w:rsidR="004367A5" w:rsidRPr="00AC3637" w:rsidRDefault="004367A5" w:rsidP="004367A5">
      <w:pPr>
        <w:tabs>
          <w:tab w:val="center" w:pos="3960"/>
        </w:tabs>
        <w:spacing w:line="300" w:lineRule="auto"/>
        <w:jc w:val="both"/>
        <w:rPr>
          <w:rFonts w:asciiTheme="minorHAnsi" w:hAnsiTheme="minorHAnsi" w:cstheme="minorHAnsi"/>
          <w:bCs/>
        </w:rPr>
      </w:pPr>
      <w:r w:rsidRPr="00AC3637">
        <w:rPr>
          <w:rFonts w:asciiTheme="minorHAnsi" w:hAnsiTheme="minorHAnsi" w:cstheme="minorHAnsi"/>
          <w:bCs/>
        </w:rPr>
        <w:t xml:space="preserve">By </w:t>
      </w:r>
      <w:r w:rsidRPr="00AC3637">
        <w:rPr>
          <w:rFonts w:asciiTheme="minorHAnsi" w:hAnsiTheme="minorHAnsi" w:cstheme="minorHAnsi"/>
        </w:rPr>
        <w:t xml:space="preserve">mutual agreement the </w:t>
      </w:r>
      <w:r w:rsidRPr="00AC3637">
        <w:rPr>
          <w:rFonts w:asciiTheme="minorHAnsi" w:hAnsiTheme="minorHAnsi" w:cstheme="minorHAnsi"/>
          <w:bCs/>
        </w:rPr>
        <w:t>P</w:t>
      </w:r>
      <w:r w:rsidRPr="00AC3637">
        <w:rPr>
          <w:rFonts w:asciiTheme="minorHAnsi" w:hAnsiTheme="minorHAnsi" w:cstheme="minorHAnsi"/>
        </w:rPr>
        <w:t xml:space="preserve">arties may discuss and endeavour to </w:t>
      </w:r>
      <w:r>
        <w:rPr>
          <w:rFonts w:asciiTheme="minorHAnsi" w:hAnsiTheme="minorHAnsi" w:cstheme="minorHAnsi"/>
        </w:rPr>
        <w:t xml:space="preserve">informally </w:t>
      </w:r>
      <w:r w:rsidRPr="00AC3637">
        <w:rPr>
          <w:rFonts w:asciiTheme="minorHAnsi" w:hAnsiTheme="minorHAnsi" w:cstheme="minorHAnsi"/>
        </w:rPr>
        <w:t>resolve th</w:t>
      </w:r>
      <w:r w:rsidRPr="00AC3637">
        <w:rPr>
          <w:rFonts w:asciiTheme="minorHAnsi" w:hAnsiTheme="minorHAnsi" w:cstheme="minorHAnsi"/>
          <w:bCs/>
        </w:rPr>
        <w:t xml:space="preserve">rough the </w:t>
      </w:r>
      <w:r w:rsidRPr="00AC3637">
        <w:rPr>
          <w:rFonts w:asciiTheme="minorHAnsi" w:hAnsiTheme="minorHAnsi" w:cstheme="minorHAnsi"/>
        </w:rPr>
        <w:t>JPC, issues arising with respect to the implementation of the Program</w:t>
      </w:r>
      <w:r w:rsidRPr="00AC3637">
        <w:rPr>
          <w:rFonts w:asciiTheme="minorHAnsi" w:hAnsiTheme="minorHAnsi" w:cstheme="minorHAnsi"/>
          <w:bCs/>
        </w:rPr>
        <w:t xml:space="preserve">, prior to </w:t>
      </w:r>
      <w:r>
        <w:rPr>
          <w:rFonts w:asciiTheme="minorHAnsi" w:hAnsiTheme="minorHAnsi" w:cstheme="minorHAnsi"/>
          <w:bCs/>
        </w:rPr>
        <w:t>initiating</w:t>
      </w:r>
      <w:r w:rsidRPr="00AC3637">
        <w:rPr>
          <w:rFonts w:asciiTheme="minorHAnsi" w:hAnsiTheme="minorHAnsi" w:cstheme="minorHAnsi"/>
          <w:bCs/>
        </w:rPr>
        <w:t xml:space="preserve"> a</w:t>
      </w:r>
      <w:r>
        <w:rPr>
          <w:rFonts w:asciiTheme="minorHAnsi" w:hAnsiTheme="minorHAnsi" w:cstheme="minorHAnsi"/>
          <w:bCs/>
        </w:rPr>
        <w:t xml:space="preserve"> formal</w:t>
      </w:r>
      <w:r w:rsidRPr="00AC3637">
        <w:rPr>
          <w:rFonts w:asciiTheme="minorHAnsi" w:hAnsiTheme="minorHAnsi" w:cstheme="minorHAnsi"/>
          <w:bCs/>
        </w:rPr>
        <w:t xml:space="preserve"> Policy grievance.     </w:t>
      </w:r>
    </w:p>
    <w:p w14:paraId="3BD64075" w14:textId="77777777" w:rsidR="004367A5" w:rsidRPr="00796FB3" w:rsidRDefault="004367A5" w:rsidP="004367A5">
      <w:pPr>
        <w:tabs>
          <w:tab w:val="center" w:pos="3960"/>
        </w:tabs>
        <w:spacing w:line="300" w:lineRule="auto"/>
        <w:jc w:val="both"/>
        <w:rPr>
          <w:rFonts w:asciiTheme="minorHAnsi" w:hAnsiTheme="minorHAnsi" w:cstheme="minorHAnsi"/>
          <w:bCs/>
        </w:rPr>
      </w:pPr>
    </w:p>
    <w:p w14:paraId="25738C64" w14:textId="77777777" w:rsidR="004367A5" w:rsidRPr="00796FB3" w:rsidRDefault="004367A5" w:rsidP="004367A5">
      <w:pPr>
        <w:pStyle w:val="ListParagraph"/>
        <w:numPr>
          <w:ilvl w:val="0"/>
          <w:numId w:val="4"/>
        </w:numPr>
        <w:tabs>
          <w:tab w:val="center" w:pos="3960"/>
        </w:tabs>
        <w:autoSpaceDE/>
        <w:autoSpaceDN/>
        <w:spacing w:line="300" w:lineRule="auto"/>
        <w:contextualSpacing/>
        <w:rPr>
          <w:rFonts w:asciiTheme="minorHAnsi" w:hAnsiTheme="minorHAnsi" w:cstheme="minorHAnsi"/>
          <w:bCs/>
        </w:rPr>
      </w:pPr>
      <w:r w:rsidRPr="00796FB3">
        <w:rPr>
          <w:rFonts w:asciiTheme="minorHAnsi" w:hAnsiTheme="minorHAnsi" w:cstheme="minorHAnsi"/>
          <w:b/>
        </w:rPr>
        <w:t>Entering the Program</w:t>
      </w:r>
    </w:p>
    <w:p w14:paraId="5CDDA188" w14:textId="77777777" w:rsidR="004367A5" w:rsidRPr="00796FB3" w:rsidRDefault="004367A5" w:rsidP="004367A5">
      <w:pPr>
        <w:pStyle w:val="ListParagraph"/>
        <w:rPr>
          <w:rFonts w:asciiTheme="minorHAnsi" w:hAnsiTheme="minorHAnsi" w:cstheme="minorHAnsi"/>
          <w:bCs/>
        </w:rPr>
      </w:pPr>
    </w:p>
    <w:p w14:paraId="3D8ACA01" w14:textId="77777777" w:rsidR="004367A5" w:rsidRPr="00796FB3" w:rsidRDefault="004367A5" w:rsidP="004367A5">
      <w:pPr>
        <w:numPr>
          <w:ilvl w:val="0"/>
          <w:numId w:val="1"/>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lang w:val="en-GB"/>
        </w:rPr>
        <w:t xml:space="preserve">York will notify all </w:t>
      </w:r>
      <w:r>
        <w:rPr>
          <w:rFonts w:asciiTheme="minorHAnsi" w:hAnsiTheme="minorHAnsi" w:cstheme="minorHAnsi"/>
          <w:bCs/>
          <w:lang w:val="en-GB"/>
        </w:rPr>
        <w:t>eligible E</w:t>
      </w:r>
      <w:r w:rsidRPr="00796FB3">
        <w:rPr>
          <w:rFonts w:asciiTheme="minorHAnsi" w:hAnsiTheme="minorHAnsi" w:cstheme="minorHAnsi"/>
          <w:bCs/>
          <w:lang w:val="en-GB"/>
        </w:rPr>
        <w:t>mployees in Unit 2 in writing by September 1</w:t>
      </w:r>
      <w:r w:rsidRPr="00796FB3">
        <w:rPr>
          <w:rFonts w:asciiTheme="minorHAnsi" w:hAnsiTheme="minorHAnsi" w:cstheme="minorHAnsi"/>
          <w:bCs/>
          <w:vertAlign w:val="superscript"/>
          <w:lang w:val="en-GB"/>
        </w:rPr>
        <w:t>st</w:t>
      </w:r>
      <w:r w:rsidRPr="00796FB3">
        <w:rPr>
          <w:rFonts w:asciiTheme="minorHAnsi" w:hAnsiTheme="minorHAnsi" w:cstheme="minorHAnsi"/>
          <w:bCs/>
          <w:lang w:val="en-GB"/>
        </w:rPr>
        <w:t xml:space="preserve"> </w:t>
      </w:r>
      <w:r>
        <w:rPr>
          <w:rFonts w:asciiTheme="minorHAnsi" w:hAnsiTheme="minorHAnsi" w:cstheme="minorHAnsi"/>
          <w:bCs/>
          <w:lang w:val="en-GB"/>
        </w:rPr>
        <w:t>that</w:t>
      </w:r>
      <w:r w:rsidRPr="00796FB3">
        <w:rPr>
          <w:rFonts w:asciiTheme="minorHAnsi" w:hAnsiTheme="minorHAnsi" w:cstheme="minorHAnsi"/>
          <w:bCs/>
          <w:lang w:val="en-GB"/>
        </w:rPr>
        <w:t xml:space="preserve"> they are eligible for consideration for appointment to the Program beginning the following academic year.</w:t>
      </w:r>
      <w:r>
        <w:rPr>
          <w:rFonts w:asciiTheme="minorHAnsi" w:hAnsiTheme="minorHAnsi" w:cstheme="minorHAnsi"/>
          <w:bCs/>
          <w:lang w:val="en-GB"/>
        </w:rPr>
        <w:t xml:space="preserve">  An Employee who has exited the Program as per as per Section G, will not be eligible for future entry into the Program.</w:t>
      </w:r>
    </w:p>
    <w:p w14:paraId="10745BE9" w14:textId="77777777" w:rsidR="004367A5" w:rsidRPr="00627F3A" w:rsidRDefault="004367A5" w:rsidP="004367A5">
      <w:pPr>
        <w:tabs>
          <w:tab w:val="center" w:pos="3960"/>
        </w:tabs>
        <w:spacing w:after="160" w:line="300" w:lineRule="auto"/>
        <w:contextualSpacing/>
        <w:jc w:val="both"/>
        <w:rPr>
          <w:rFonts w:asciiTheme="minorHAnsi" w:hAnsiTheme="minorHAnsi" w:cstheme="minorHAnsi"/>
          <w:bCs/>
        </w:rPr>
      </w:pPr>
    </w:p>
    <w:p w14:paraId="5AF6C16D" w14:textId="77777777" w:rsidR="004367A5" w:rsidRDefault="004367A5" w:rsidP="004367A5">
      <w:pPr>
        <w:widowControl/>
        <w:numPr>
          <w:ilvl w:val="0"/>
          <w:numId w:val="24"/>
        </w:numPr>
        <w:tabs>
          <w:tab w:val="center" w:pos="3960"/>
        </w:tabs>
        <w:autoSpaceDE/>
        <w:autoSpaceDN/>
        <w:spacing w:after="160" w:line="300" w:lineRule="auto"/>
        <w:contextualSpacing/>
        <w:jc w:val="both"/>
        <w:rPr>
          <w:rFonts w:asciiTheme="minorHAnsi" w:hAnsiTheme="minorHAnsi" w:cstheme="minorHAnsi"/>
          <w:bCs/>
        </w:rPr>
      </w:pPr>
      <w:r w:rsidRPr="00627F3A">
        <w:rPr>
          <w:rFonts w:asciiTheme="minorHAnsi" w:hAnsiTheme="minorHAnsi" w:cstheme="minorHAnsi"/>
          <w:bCs/>
        </w:rPr>
        <w:t>Eligibility for the Program will be based on a minimum amount of previous teaching, being an intensity of at least:</w:t>
      </w:r>
    </w:p>
    <w:p w14:paraId="47674CE3" w14:textId="77777777" w:rsidR="004367A5" w:rsidRDefault="004367A5" w:rsidP="004367A5">
      <w:pPr>
        <w:widowControl/>
        <w:tabs>
          <w:tab w:val="center" w:pos="3960"/>
        </w:tabs>
        <w:spacing w:after="160" w:line="300" w:lineRule="auto"/>
        <w:ind w:left="360"/>
        <w:contextualSpacing/>
        <w:jc w:val="both"/>
        <w:rPr>
          <w:rFonts w:asciiTheme="minorHAnsi" w:hAnsiTheme="minorHAnsi" w:cstheme="minorHAnsi"/>
          <w:bCs/>
        </w:rPr>
      </w:pPr>
    </w:p>
    <w:p w14:paraId="60FD7595" w14:textId="77777777" w:rsidR="004367A5" w:rsidRPr="002705C3" w:rsidRDefault="004367A5" w:rsidP="004367A5">
      <w:pPr>
        <w:widowControl/>
        <w:numPr>
          <w:ilvl w:val="0"/>
          <w:numId w:val="26"/>
        </w:numPr>
        <w:tabs>
          <w:tab w:val="center" w:pos="3960"/>
        </w:tabs>
        <w:autoSpaceDE/>
        <w:autoSpaceDN/>
        <w:spacing w:after="160" w:line="300" w:lineRule="auto"/>
        <w:contextualSpacing/>
        <w:jc w:val="both"/>
        <w:rPr>
          <w:rFonts w:asciiTheme="minorHAnsi" w:hAnsiTheme="minorHAnsi" w:cstheme="minorHAnsi"/>
          <w:bCs/>
        </w:rPr>
      </w:pPr>
      <w:r w:rsidRPr="002705C3">
        <w:rPr>
          <w:rFonts w:asciiTheme="minorHAnsi" w:hAnsiTheme="minorHAnsi" w:cstheme="minorHAnsi"/>
          <w:bCs/>
        </w:rPr>
        <w:t xml:space="preserve">An average of 1.5 FCEs Type 1 work over the previous three years where the third and final year is at an intensity of no less than 1.5 FCEs of Type 1 work.  </w:t>
      </w:r>
    </w:p>
    <w:p w14:paraId="7694BC27" w14:textId="77777777" w:rsidR="004367A5" w:rsidRDefault="004367A5" w:rsidP="004367A5">
      <w:pPr>
        <w:widowControl/>
        <w:numPr>
          <w:ilvl w:val="0"/>
          <w:numId w:val="26"/>
        </w:numPr>
        <w:tabs>
          <w:tab w:val="center" w:pos="3960"/>
        </w:tabs>
        <w:autoSpaceDE/>
        <w:autoSpaceDN/>
        <w:spacing w:after="160" w:line="300" w:lineRule="auto"/>
        <w:contextualSpacing/>
        <w:jc w:val="both"/>
        <w:rPr>
          <w:rFonts w:asciiTheme="minorHAnsi" w:hAnsiTheme="minorHAnsi" w:cstheme="minorHAnsi"/>
          <w:bCs/>
        </w:rPr>
      </w:pPr>
      <w:r w:rsidRPr="002B6129">
        <w:rPr>
          <w:rFonts w:asciiTheme="minorHAnsi" w:hAnsiTheme="minorHAnsi" w:cstheme="minorHAnsi"/>
          <w:bCs/>
        </w:rPr>
        <w:t>For members of Equity Groups as set out at Article 5.03 of the 2023-</w:t>
      </w:r>
      <w:r>
        <w:rPr>
          <w:rFonts w:asciiTheme="minorHAnsi" w:hAnsiTheme="minorHAnsi" w:cstheme="minorHAnsi"/>
          <w:bCs/>
        </w:rPr>
        <w:t>2026</w:t>
      </w:r>
      <w:r w:rsidRPr="002B6129">
        <w:rPr>
          <w:rFonts w:asciiTheme="minorHAnsi" w:hAnsiTheme="minorHAnsi" w:cstheme="minorHAnsi"/>
          <w:bCs/>
        </w:rPr>
        <w:t xml:space="preserve"> Collective Agreement, an </w:t>
      </w:r>
      <w:r w:rsidRPr="002705C3">
        <w:rPr>
          <w:rFonts w:asciiTheme="minorHAnsi" w:hAnsiTheme="minorHAnsi" w:cstheme="minorHAnsi"/>
          <w:bCs/>
        </w:rPr>
        <w:t>average of 1.0 FCE Type 1 work over the previous 3 years at York where the third and final year is at an intensity of no less than 1.</w:t>
      </w:r>
      <w:r>
        <w:rPr>
          <w:rFonts w:asciiTheme="minorHAnsi" w:hAnsiTheme="minorHAnsi" w:cstheme="minorHAnsi"/>
          <w:bCs/>
        </w:rPr>
        <w:t>5</w:t>
      </w:r>
      <w:r w:rsidRPr="002705C3">
        <w:rPr>
          <w:rFonts w:asciiTheme="minorHAnsi" w:hAnsiTheme="minorHAnsi" w:cstheme="minorHAnsi"/>
          <w:bCs/>
        </w:rPr>
        <w:t xml:space="preserve"> FCEs of Type 1 work.</w:t>
      </w:r>
    </w:p>
    <w:p w14:paraId="43031B01" w14:textId="77777777" w:rsidR="004367A5" w:rsidRDefault="004367A5" w:rsidP="004367A5">
      <w:pPr>
        <w:widowControl/>
        <w:numPr>
          <w:ilvl w:val="0"/>
          <w:numId w:val="26"/>
        </w:numPr>
        <w:tabs>
          <w:tab w:val="center" w:pos="3960"/>
        </w:tabs>
        <w:autoSpaceDE/>
        <w:autoSpaceDN/>
        <w:spacing w:after="160" w:line="300" w:lineRule="auto"/>
        <w:contextualSpacing/>
        <w:jc w:val="both"/>
        <w:rPr>
          <w:rFonts w:asciiTheme="minorHAnsi" w:hAnsiTheme="minorHAnsi" w:cstheme="minorHAnsi"/>
          <w:bCs/>
        </w:rPr>
      </w:pPr>
      <w:r w:rsidRPr="002B6129">
        <w:rPr>
          <w:rFonts w:asciiTheme="minorHAnsi" w:hAnsiTheme="minorHAnsi" w:cstheme="minorHAnsi"/>
          <w:bCs/>
        </w:rPr>
        <w:t>Eligibility for the</w:t>
      </w:r>
      <w:r w:rsidRPr="002B6129">
        <w:rPr>
          <w:rFonts w:asciiTheme="minorHAnsi" w:hAnsiTheme="minorHAnsi" w:cstheme="minorHAnsi"/>
          <w:bCs/>
          <w:color w:val="FF0000"/>
        </w:rPr>
        <w:t xml:space="preserve"> </w:t>
      </w:r>
      <w:r w:rsidRPr="002B6129">
        <w:rPr>
          <w:rFonts w:asciiTheme="minorHAnsi" w:hAnsiTheme="minorHAnsi" w:cstheme="minorHAnsi"/>
          <w:bCs/>
        </w:rPr>
        <w:t xml:space="preserve">Program for Employees who have held Tutor 6 positions </w:t>
      </w:r>
      <w:r w:rsidRPr="00156B18">
        <w:rPr>
          <w:rFonts w:asciiTheme="minorHAnsi" w:hAnsiTheme="minorHAnsi" w:cstheme="minorHAnsi"/>
          <w:bCs/>
          <w:strike/>
          <w:highlight w:val="yellow"/>
        </w:rPr>
        <w:t>is</w:t>
      </w:r>
      <w:r w:rsidRPr="002B6129">
        <w:rPr>
          <w:rFonts w:asciiTheme="minorHAnsi" w:hAnsiTheme="minorHAnsi" w:cstheme="minorHAnsi"/>
          <w:bCs/>
        </w:rPr>
        <w:t xml:space="preserve"> as set out at Appendix</w:t>
      </w:r>
      <w:r>
        <w:rPr>
          <w:rFonts w:asciiTheme="minorHAnsi" w:hAnsiTheme="minorHAnsi" w:cstheme="minorHAnsi"/>
          <w:bCs/>
        </w:rPr>
        <w:t xml:space="preserve"> </w:t>
      </w:r>
      <w:r w:rsidRPr="00223377">
        <w:rPr>
          <w:rFonts w:asciiTheme="minorHAnsi" w:hAnsiTheme="minorHAnsi" w:cstheme="minorHAnsi"/>
          <w:bCs/>
          <w:color w:val="FF0000"/>
        </w:rPr>
        <w:t>A</w:t>
      </w:r>
      <w:r w:rsidRPr="002B6129">
        <w:rPr>
          <w:rFonts w:asciiTheme="minorHAnsi" w:hAnsiTheme="minorHAnsi" w:cstheme="minorHAnsi"/>
          <w:bCs/>
        </w:rPr>
        <w:t>.</w:t>
      </w:r>
    </w:p>
    <w:p w14:paraId="438E7C02" w14:textId="2CBBB003" w:rsidR="006C35BC" w:rsidRPr="006C35BC" w:rsidRDefault="006C35BC" w:rsidP="006C35BC">
      <w:pPr>
        <w:widowControl/>
        <w:numPr>
          <w:ilvl w:val="0"/>
          <w:numId w:val="26"/>
        </w:numPr>
        <w:tabs>
          <w:tab w:val="center" w:pos="3960"/>
        </w:tabs>
        <w:autoSpaceDE/>
        <w:autoSpaceDN/>
        <w:spacing w:after="160" w:line="300" w:lineRule="auto"/>
        <w:contextualSpacing/>
        <w:jc w:val="both"/>
        <w:rPr>
          <w:rFonts w:asciiTheme="minorHAnsi" w:hAnsiTheme="minorHAnsi" w:cstheme="minorHAnsi"/>
          <w:bCs/>
          <w:color w:val="FF0000"/>
        </w:rPr>
      </w:pPr>
      <w:r w:rsidRPr="006C35BC">
        <w:rPr>
          <w:rFonts w:asciiTheme="minorHAnsi" w:hAnsiTheme="minorHAnsi" w:cstheme="minorHAnsi"/>
          <w:bCs/>
          <w:color w:val="FF0000"/>
          <w:highlight w:val="yellow"/>
        </w:rPr>
        <w:t>Eligibility for the Program for Employees who have held Type 2 positions as set out at Appendix E.</w:t>
      </w:r>
    </w:p>
    <w:p w14:paraId="1C1743BD" w14:textId="77777777" w:rsidR="006C35BC" w:rsidRPr="002B6129" w:rsidRDefault="006C35BC" w:rsidP="006C35BC">
      <w:pPr>
        <w:widowControl/>
        <w:tabs>
          <w:tab w:val="center" w:pos="3960"/>
        </w:tabs>
        <w:autoSpaceDE/>
        <w:autoSpaceDN/>
        <w:spacing w:after="160" w:line="300" w:lineRule="auto"/>
        <w:ind w:left="360"/>
        <w:contextualSpacing/>
        <w:jc w:val="both"/>
        <w:rPr>
          <w:rFonts w:asciiTheme="minorHAnsi" w:hAnsiTheme="minorHAnsi" w:cstheme="minorHAnsi"/>
          <w:bCs/>
        </w:rPr>
      </w:pPr>
    </w:p>
    <w:p w14:paraId="6AAB49DF" w14:textId="77777777" w:rsidR="004367A5" w:rsidRPr="00B9674B" w:rsidRDefault="004367A5" w:rsidP="004367A5">
      <w:pPr>
        <w:pStyle w:val="ListParagraph"/>
        <w:numPr>
          <w:ilvl w:val="0"/>
          <w:numId w:val="22"/>
        </w:numPr>
        <w:tabs>
          <w:tab w:val="center" w:pos="3960"/>
        </w:tabs>
        <w:autoSpaceDE/>
        <w:autoSpaceDN/>
        <w:spacing w:line="300" w:lineRule="auto"/>
        <w:contextualSpacing/>
        <w:rPr>
          <w:rFonts w:asciiTheme="minorHAnsi" w:hAnsiTheme="minorHAnsi" w:cstheme="minorHAnsi"/>
          <w:bCs/>
        </w:rPr>
      </w:pPr>
      <w:r w:rsidRPr="00B9674B">
        <w:rPr>
          <w:rFonts w:asciiTheme="minorHAnsi" w:hAnsiTheme="minorHAnsi" w:cstheme="minorHAnsi"/>
          <w:bCs/>
        </w:rPr>
        <w:t>Potential applicants interested in applying to enter the Program may avail themselves of the services of the Career and Conversions Advisor (see Letter of Intent 9</w:t>
      </w:r>
      <w:r>
        <w:rPr>
          <w:rFonts w:asciiTheme="minorHAnsi" w:hAnsiTheme="minorHAnsi" w:cstheme="minorHAnsi"/>
          <w:bCs/>
        </w:rPr>
        <w:t xml:space="preserve"> </w:t>
      </w:r>
      <w:r w:rsidRPr="001874B2">
        <w:rPr>
          <w:rFonts w:asciiTheme="minorHAnsi" w:hAnsiTheme="minorHAnsi" w:cstheme="minorHAnsi"/>
          <w:bCs/>
        </w:rPr>
        <w:t>of the 2020-2023</w:t>
      </w:r>
      <w:r>
        <w:rPr>
          <w:rFonts w:asciiTheme="minorHAnsi" w:hAnsiTheme="minorHAnsi" w:cstheme="minorHAnsi"/>
          <w:bCs/>
        </w:rPr>
        <w:t xml:space="preserve"> Collective Agreement) or of the Mentoring Service available through CUPE 3903 Unit 2 as per </w:t>
      </w:r>
      <w:r w:rsidRPr="00333A3B">
        <w:rPr>
          <w:rFonts w:asciiTheme="minorHAnsi" w:hAnsiTheme="minorHAnsi" w:cstheme="minorHAnsi"/>
          <w:bCs/>
        </w:rPr>
        <w:t>Paragraph 43</w:t>
      </w:r>
      <w:r w:rsidRPr="00EA4677">
        <w:rPr>
          <w:rFonts w:asciiTheme="minorHAnsi" w:hAnsiTheme="minorHAnsi" w:cstheme="minorHAnsi"/>
          <w:bCs/>
        </w:rPr>
        <w:t xml:space="preserve"> below.</w:t>
      </w:r>
      <w:r w:rsidRPr="00B9674B">
        <w:rPr>
          <w:rFonts w:asciiTheme="minorHAnsi" w:hAnsiTheme="minorHAnsi" w:cstheme="minorHAnsi"/>
          <w:bCs/>
        </w:rPr>
        <w:t xml:space="preserve"> </w:t>
      </w:r>
    </w:p>
    <w:p w14:paraId="483DD3E4" w14:textId="77777777" w:rsidR="004367A5" w:rsidRPr="00796FB3" w:rsidRDefault="004367A5" w:rsidP="004367A5">
      <w:pPr>
        <w:pStyle w:val="ListParagraph"/>
        <w:rPr>
          <w:rFonts w:asciiTheme="minorHAnsi" w:hAnsiTheme="minorHAnsi" w:cstheme="minorHAnsi"/>
          <w:bCs/>
        </w:rPr>
      </w:pPr>
    </w:p>
    <w:p w14:paraId="06F6B08B" w14:textId="77777777" w:rsidR="004367A5" w:rsidRPr="00D15FFF" w:rsidRDefault="004367A5" w:rsidP="004367A5">
      <w:pPr>
        <w:numPr>
          <w:ilvl w:val="0"/>
          <w:numId w:val="23"/>
        </w:numPr>
        <w:tabs>
          <w:tab w:val="center" w:pos="3960"/>
        </w:tabs>
        <w:autoSpaceDE/>
        <w:autoSpaceDN/>
        <w:spacing w:line="300" w:lineRule="auto"/>
        <w:jc w:val="both"/>
        <w:rPr>
          <w:rFonts w:asciiTheme="minorHAnsi" w:hAnsiTheme="minorHAnsi" w:cstheme="minorHAnsi"/>
          <w:bCs/>
        </w:rPr>
      </w:pPr>
      <w:r w:rsidRPr="00796FB3">
        <w:rPr>
          <w:rFonts w:asciiTheme="minorHAnsi" w:hAnsiTheme="minorHAnsi" w:cstheme="minorHAnsi"/>
          <w:bCs/>
        </w:rPr>
        <w:lastRenderedPageBreak/>
        <w:t>An applicant can apply to enter the Program</w:t>
      </w:r>
      <w:r w:rsidRPr="00796FB3">
        <w:rPr>
          <w:rFonts w:asciiTheme="minorHAnsi" w:hAnsiTheme="minorHAnsi" w:cstheme="minorHAnsi"/>
          <w:color w:val="000000"/>
          <w:lang w:val="en-GB"/>
        </w:rPr>
        <w:t xml:space="preserve"> </w:t>
      </w:r>
      <w:r w:rsidRPr="00796FB3">
        <w:rPr>
          <w:rFonts w:asciiTheme="minorHAnsi" w:hAnsiTheme="minorHAnsi" w:cstheme="minorHAnsi"/>
          <w:bCs/>
          <w:lang w:val="en-GB"/>
        </w:rPr>
        <w:t>by no later than November 1</w:t>
      </w:r>
      <w:r w:rsidRPr="00796FB3">
        <w:rPr>
          <w:rFonts w:asciiTheme="minorHAnsi" w:hAnsiTheme="minorHAnsi" w:cstheme="minorHAnsi"/>
          <w:bCs/>
          <w:vertAlign w:val="superscript"/>
          <w:lang w:val="en-GB"/>
        </w:rPr>
        <w:t>st</w:t>
      </w:r>
      <w:r w:rsidRPr="00796FB3">
        <w:rPr>
          <w:rFonts w:asciiTheme="minorHAnsi" w:hAnsiTheme="minorHAnsi" w:cstheme="minorHAnsi"/>
          <w:bCs/>
          <w:lang w:val="en-GB"/>
        </w:rPr>
        <w:t xml:space="preserve"> for a </w:t>
      </w:r>
      <w:r w:rsidRPr="00D15FFF">
        <w:rPr>
          <w:rFonts w:asciiTheme="minorHAnsi" w:hAnsiTheme="minorHAnsi" w:cstheme="minorHAnsi"/>
          <w:bCs/>
          <w:lang w:val="en-GB"/>
        </w:rPr>
        <w:t>September 1</w:t>
      </w:r>
      <w:r w:rsidRPr="00D15FFF">
        <w:rPr>
          <w:rFonts w:asciiTheme="minorHAnsi" w:hAnsiTheme="minorHAnsi" w:cstheme="minorHAnsi"/>
          <w:bCs/>
          <w:vertAlign w:val="superscript"/>
          <w:lang w:val="en-GB"/>
        </w:rPr>
        <w:t>st</w:t>
      </w:r>
      <w:r w:rsidRPr="00D15FFF">
        <w:rPr>
          <w:rFonts w:asciiTheme="minorHAnsi" w:hAnsiTheme="minorHAnsi" w:cstheme="minorHAnsi"/>
          <w:bCs/>
          <w:lang w:val="en-GB"/>
        </w:rPr>
        <w:t xml:space="preserve"> start,</w:t>
      </w:r>
      <w:r w:rsidRPr="00D15FFF">
        <w:rPr>
          <w:rFonts w:asciiTheme="minorHAnsi" w:hAnsiTheme="minorHAnsi" w:cstheme="minorHAnsi"/>
          <w:bCs/>
        </w:rPr>
        <w:t xml:space="preserve"> by submitting an Application File (the “File”) to the Dean(s) or/and Principal, which will include a cover letter, current CV, teaching dossier, </w:t>
      </w:r>
      <w:r w:rsidRPr="00123784">
        <w:rPr>
          <w:rFonts w:asciiTheme="minorHAnsi" w:hAnsiTheme="minorHAnsi" w:cstheme="minorHAnsi"/>
          <w:bCs/>
        </w:rPr>
        <w:t>York University Work History</w:t>
      </w:r>
      <w:r w:rsidRPr="00D15FFF">
        <w:rPr>
          <w:rFonts w:asciiTheme="minorHAnsi" w:hAnsiTheme="minorHAnsi" w:cstheme="minorHAnsi"/>
          <w:bCs/>
        </w:rPr>
        <w:t xml:space="preserve"> and Program Application Form. The Program Application Form will ask the applicant to identify:</w:t>
      </w:r>
    </w:p>
    <w:p w14:paraId="40DF6863" w14:textId="77777777" w:rsidR="004367A5" w:rsidRPr="00D15FFF" w:rsidRDefault="004367A5" w:rsidP="004367A5">
      <w:pPr>
        <w:numPr>
          <w:ilvl w:val="3"/>
          <w:numId w:val="23"/>
        </w:numPr>
        <w:tabs>
          <w:tab w:val="center" w:pos="3960"/>
        </w:tabs>
        <w:autoSpaceDE/>
        <w:autoSpaceDN/>
        <w:spacing w:line="300" w:lineRule="auto"/>
        <w:ind w:left="1134" w:hanging="425"/>
        <w:jc w:val="both"/>
        <w:rPr>
          <w:rFonts w:asciiTheme="minorHAnsi" w:hAnsiTheme="minorHAnsi" w:cstheme="minorHAnsi"/>
          <w:bCs/>
        </w:rPr>
      </w:pPr>
      <w:r w:rsidRPr="00D15FFF">
        <w:rPr>
          <w:rFonts w:asciiTheme="minorHAnsi" w:hAnsiTheme="minorHAnsi" w:cstheme="minorHAnsi"/>
          <w:bCs/>
        </w:rPr>
        <w:t xml:space="preserve">The courses they believe they are suitable to teach; </w:t>
      </w:r>
    </w:p>
    <w:p w14:paraId="55B47807" w14:textId="77777777" w:rsidR="004367A5" w:rsidRPr="00123784" w:rsidRDefault="004367A5" w:rsidP="004367A5">
      <w:pPr>
        <w:numPr>
          <w:ilvl w:val="3"/>
          <w:numId w:val="23"/>
        </w:numPr>
        <w:tabs>
          <w:tab w:val="center" w:pos="3960"/>
        </w:tabs>
        <w:autoSpaceDE/>
        <w:autoSpaceDN/>
        <w:spacing w:line="300" w:lineRule="auto"/>
        <w:ind w:left="1134" w:hanging="425"/>
        <w:jc w:val="both"/>
        <w:rPr>
          <w:rFonts w:asciiTheme="minorHAnsi" w:hAnsiTheme="minorHAnsi" w:cstheme="minorHAnsi"/>
          <w:bCs/>
        </w:rPr>
      </w:pPr>
      <w:r w:rsidRPr="00D15FFF">
        <w:rPr>
          <w:rFonts w:asciiTheme="minorHAnsi" w:hAnsiTheme="minorHAnsi" w:cstheme="minorHAnsi"/>
          <w:bCs/>
        </w:rPr>
        <w:t xml:space="preserve">Their subject areas of specialisation; </w:t>
      </w:r>
      <w:r w:rsidRPr="00123784">
        <w:rPr>
          <w:rFonts w:asciiTheme="minorHAnsi" w:hAnsiTheme="minorHAnsi" w:cstheme="minorHAnsi"/>
          <w:bCs/>
        </w:rPr>
        <w:t>and,</w:t>
      </w:r>
    </w:p>
    <w:p w14:paraId="076D8B20" w14:textId="77777777" w:rsidR="004367A5" w:rsidRPr="00796FB3" w:rsidRDefault="004367A5" w:rsidP="004367A5">
      <w:pPr>
        <w:numPr>
          <w:ilvl w:val="3"/>
          <w:numId w:val="23"/>
        </w:numPr>
        <w:tabs>
          <w:tab w:val="center" w:pos="3960"/>
        </w:tabs>
        <w:autoSpaceDE/>
        <w:autoSpaceDN/>
        <w:spacing w:line="300" w:lineRule="auto"/>
        <w:ind w:left="1134" w:hanging="425"/>
        <w:jc w:val="both"/>
        <w:rPr>
          <w:rFonts w:asciiTheme="minorHAnsi" w:hAnsiTheme="minorHAnsi" w:cstheme="minorHAnsi"/>
          <w:bCs/>
        </w:rPr>
      </w:pPr>
      <w:r w:rsidRPr="00D15FFF">
        <w:rPr>
          <w:rFonts w:asciiTheme="minorHAnsi" w:hAnsiTheme="minorHAnsi" w:cstheme="minorHAnsi"/>
          <w:bCs/>
        </w:rPr>
        <w:t>The hiring unit(s) within the Faculty or Faculties</w:t>
      </w:r>
      <w:r w:rsidRPr="00796FB3">
        <w:rPr>
          <w:rFonts w:asciiTheme="minorHAnsi" w:hAnsiTheme="minorHAnsi" w:cstheme="minorHAnsi"/>
          <w:bCs/>
        </w:rPr>
        <w:t xml:space="preserve"> to which they are applying to enter the Program, for which a maximum of two such hiring units may be identified.</w:t>
      </w:r>
    </w:p>
    <w:p w14:paraId="107EF14B" w14:textId="77777777" w:rsidR="004367A5" w:rsidRPr="00694258" w:rsidRDefault="004367A5" w:rsidP="004367A5">
      <w:pPr>
        <w:pStyle w:val="ListParagraph"/>
        <w:ind w:left="360"/>
        <w:rPr>
          <w:iCs/>
          <w:color w:val="000000"/>
        </w:rPr>
      </w:pPr>
    </w:p>
    <w:p w14:paraId="70FB733B" w14:textId="7CFC5790" w:rsidR="004367A5" w:rsidRPr="006C35BC" w:rsidRDefault="004367A5" w:rsidP="006C35BC">
      <w:pPr>
        <w:pStyle w:val="ListParagraph"/>
        <w:numPr>
          <w:ilvl w:val="0"/>
          <w:numId w:val="23"/>
        </w:numPr>
        <w:rPr>
          <w:rFonts w:asciiTheme="minorHAnsi" w:hAnsiTheme="minorHAnsi" w:cstheme="minorHAnsi"/>
          <w:iCs/>
          <w:dstrike/>
          <w:color w:val="000000"/>
          <w:highlight w:val="yellow"/>
        </w:rPr>
      </w:pPr>
      <w:r w:rsidRPr="006C35BC">
        <w:rPr>
          <w:rFonts w:asciiTheme="minorHAnsi" w:hAnsiTheme="minorHAnsi" w:cstheme="minorHAnsi"/>
          <w:iCs/>
          <w:color w:val="000000"/>
          <w:highlight w:val="yellow"/>
        </w:rPr>
        <w:t>Appointments to the Program will be awarded based on the hiring unit’s</w:t>
      </w:r>
      <w:r w:rsidR="006C35BC" w:rsidRPr="006C35BC">
        <w:rPr>
          <w:rFonts w:asciiTheme="minorHAnsi" w:hAnsiTheme="minorHAnsi" w:cstheme="minorHAnsi"/>
          <w:iCs/>
          <w:color w:val="FF0000"/>
          <w:highlight w:val="yellow"/>
        </w:rPr>
        <w:t>:</w:t>
      </w:r>
      <w:r w:rsidRPr="006C35BC">
        <w:rPr>
          <w:rFonts w:asciiTheme="minorHAnsi" w:hAnsiTheme="minorHAnsi" w:cstheme="minorHAnsi"/>
          <w:iCs/>
          <w:color w:val="000000"/>
          <w:highlight w:val="yellow"/>
        </w:rPr>
        <w:t xml:space="preserve"> </w:t>
      </w:r>
      <w:r w:rsidRPr="006C35BC">
        <w:rPr>
          <w:rFonts w:asciiTheme="minorHAnsi" w:hAnsiTheme="minorHAnsi" w:cstheme="minorHAnsi"/>
          <w:iCs/>
          <w:dstrike/>
          <w:highlight w:val="yellow"/>
        </w:rPr>
        <w:t xml:space="preserve">Type 1 </w:t>
      </w:r>
      <w:r w:rsidRPr="006C35BC">
        <w:rPr>
          <w:rFonts w:asciiTheme="minorHAnsi" w:hAnsiTheme="minorHAnsi" w:cstheme="minorHAnsi"/>
          <w:iCs/>
          <w:dstrike/>
          <w:color w:val="000000"/>
          <w:highlight w:val="yellow"/>
        </w:rPr>
        <w:t xml:space="preserve">teaching needs and consideration of: </w:t>
      </w:r>
    </w:p>
    <w:p w14:paraId="2AD65EB7" w14:textId="149020C4" w:rsidR="006C35BC" w:rsidRPr="006C35BC" w:rsidRDefault="006C35BC" w:rsidP="006C35BC">
      <w:pPr>
        <w:pStyle w:val="ListParagraph"/>
        <w:numPr>
          <w:ilvl w:val="6"/>
          <w:numId w:val="5"/>
        </w:numPr>
        <w:ind w:left="709"/>
        <w:rPr>
          <w:rFonts w:asciiTheme="minorHAnsi" w:hAnsiTheme="minorHAnsi" w:cstheme="minorHAnsi"/>
          <w:iCs/>
          <w:color w:val="FF0000"/>
          <w:highlight w:val="yellow"/>
        </w:rPr>
      </w:pPr>
      <w:r w:rsidRPr="006C35BC">
        <w:rPr>
          <w:rFonts w:asciiTheme="minorHAnsi" w:hAnsiTheme="minorHAnsi" w:cstheme="minorHAnsi"/>
          <w:iCs/>
          <w:color w:val="FF0000"/>
          <w:highlight w:val="yellow"/>
        </w:rPr>
        <w:t xml:space="preserve">Type 1 teaching needs as per Paragraph 16 a. and b. above; or </w:t>
      </w:r>
    </w:p>
    <w:p w14:paraId="3664B964" w14:textId="4FB97B33" w:rsidR="006C35BC" w:rsidRPr="006C35BC" w:rsidRDefault="006C35BC" w:rsidP="006C35BC">
      <w:pPr>
        <w:pStyle w:val="ListParagraph"/>
        <w:numPr>
          <w:ilvl w:val="6"/>
          <w:numId w:val="5"/>
        </w:numPr>
        <w:ind w:left="709"/>
        <w:rPr>
          <w:rFonts w:asciiTheme="minorHAnsi" w:hAnsiTheme="minorHAnsi" w:cstheme="minorHAnsi"/>
          <w:iCs/>
          <w:color w:val="FF0000"/>
          <w:highlight w:val="yellow"/>
        </w:rPr>
      </w:pPr>
      <w:r w:rsidRPr="006C35BC">
        <w:rPr>
          <w:rFonts w:asciiTheme="minorHAnsi" w:hAnsiTheme="minorHAnsi" w:cstheme="minorHAnsi"/>
          <w:iCs/>
          <w:color w:val="FF0000"/>
          <w:highlight w:val="yellow"/>
        </w:rPr>
        <w:t xml:space="preserve">Tutor 6 teaching needs as per Paragraph 16 c. above; or </w:t>
      </w:r>
    </w:p>
    <w:p w14:paraId="499A41DB" w14:textId="14B3B209" w:rsidR="006C35BC" w:rsidRPr="006C35BC" w:rsidRDefault="006C35BC" w:rsidP="006C35BC">
      <w:pPr>
        <w:pStyle w:val="ListParagraph"/>
        <w:numPr>
          <w:ilvl w:val="6"/>
          <w:numId w:val="5"/>
        </w:numPr>
        <w:ind w:left="709"/>
        <w:rPr>
          <w:rFonts w:asciiTheme="minorHAnsi" w:hAnsiTheme="minorHAnsi" w:cstheme="minorHAnsi"/>
          <w:iCs/>
          <w:color w:val="FF0000"/>
          <w:highlight w:val="yellow"/>
        </w:rPr>
      </w:pPr>
      <w:r w:rsidRPr="006C35BC">
        <w:rPr>
          <w:rFonts w:asciiTheme="minorHAnsi" w:hAnsiTheme="minorHAnsi" w:cstheme="minorHAnsi"/>
          <w:iCs/>
          <w:color w:val="FF0000"/>
          <w:highlight w:val="yellow"/>
        </w:rPr>
        <w:t xml:space="preserve">Type 2 teaching needs as per Paragraph 16 d. above, </w:t>
      </w:r>
    </w:p>
    <w:p w14:paraId="6E54682B" w14:textId="77777777" w:rsidR="006C35BC" w:rsidRPr="006C35BC" w:rsidRDefault="006C35BC" w:rsidP="006C35BC">
      <w:pPr>
        <w:ind w:left="349"/>
        <w:rPr>
          <w:rFonts w:asciiTheme="minorHAnsi" w:hAnsiTheme="minorHAnsi" w:cstheme="minorHAnsi"/>
          <w:iCs/>
          <w:color w:val="FF0000"/>
          <w:highlight w:val="yellow"/>
        </w:rPr>
      </w:pPr>
    </w:p>
    <w:p w14:paraId="0831E6A6" w14:textId="0117E4D0" w:rsidR="006C35BC" w:rsidRPr="00611F78" w:rsidRDefault="006C35BC" w:rsidP="006C35BC">
      <w:pPr>
        <w:ind w:left="349"/>
        <w:rPr>
          <w:rFonts w:asciiTheme="minorHAnsi" w:hAnsiTheme="minorHAnsi" w:cstheme="minorHAnsi"/>
          <w:iCs/>
          <w:color w:val="FF0000"/>
        </w:rPr>
      </w:pPr>
      <w:commentRangeStart w:id="0"/>
      <w:r w:rsidRPr="00611F78">
        <w:rPr>
          <w:rFonts w:asciiTheme="minorHAnsi" w:hAnsiTheme="minorHAnsi" w:cstheme="minorHAnsi"/>
          <w:iCs/>
          <w:color w:val="FF0000"/>
        </w:rPr>
        <w:t>And</w:t>
      </w:r>
      <w:commentRangeEnd w:id="0"/>
      <w:r w:rsidR="00611F78">
        <w:rPr>
          <w:rStyle w:val="CommentReference"/>
        </w:rPr>
        <w:commentReference w:id="0"/>
      </w:r>
      <w:r w:rsidRPr="00611F78">
        <w:rPr>
          <w:rFonts w:asciiTheme="minorHAnsi" w:hAnsiTheme="minorHAnsi" w:cstheme="minorHAnsi"/>
          <w:iCs/>
          <w:color w:val="FF0000"/>
        </w:rPr>
        <w:t xml:space="preserve"> consideration of: </w:t>
      </w:r>
    </w:p>
    <w:p w14:paraId="798085FB" w14:textId="18BE11D8" w:rsidR="004367A5" w:rsidRPr="00611F78" w:rsidRDefault="006C35BC" w:rsidP="004367A5">
      <w:pPr>
        <w:pStyle w:val="ListParagraph"/>
        <w:widowControl/>
        <w:ind w:left="360"/>
        <w:rPr>
          <w:rFonts w:asciiTheme="minorHAnsi" w:hAnsiTheme="minorHAnsi" w:cstheme="minorHAnsi"/>
          <w:iCs/>
        </w:rPr>
      </w:pPr>
      <w:r w:rsidRPr="00611F78">
        <w:rPr>
          <w:rFonts w:asciiTheme="minorHAnsi" w:hAnsiTheme="minorHAnsi" w:cstheme="minorHAnsi"/>
          <w:iCs/>
          <w:color w:val="FF0000"/>
        </w:rPr>
        <w:t>d</w:t>
      </w:r>
      <w:r w:rsidR="004367A5" w:rsidRPr="00611F78">
        <w:rPr>
          <w:rFonts w:asciiTheme="minorHAnsi" w:hAnsiTheme="minorHAnsi" w:cstheme="minorHAnsi"/>
          <w:iCs/>
          <w:color w:val="FF0000"/>
        </w:rPr>
        <w:t xml:space="preserve">) </w:t>
      </w:r>
      <w:r w:rsidR="004367A5" w:rsidRPr="00611F78">
        <w:rPr>
          <w:rFonts w:asciiTheme="minorHAnsi" w:hAnsiTheme="minorHAnsi" w:cstheme="minorHAnsi"/>
          <w:iCs/>
        </w:rPr>
        <w:t>a collegial assessment of the quality of the applicant Employee’s teaching file and their ability to meet the hiring unit(s)’ teaching needs;</w:t>
      </w:r>
    </w:p>
    <w:p w14:paraId="52A0EF95" w14:textId="19647116" w:rsidR="004367A5" w:rsidRPr="00611F78" w:rsidRDefault="006C35BC" w:rsidP="004367A5">
      <w:pPr>
        <w:pStyle w:val="ListParagraph"/>
        <w:widowControl/>
        <w:ind w:left="360"/>
        <w:rPr>
          <w:rFonts w:asciiTheme="minorHAnsi" w:hAnsiTheme="minorHAnsi" w:cstheme="minorHAnsi"/>
          <w:iCs/>
        </w:rPr>
      </w:pPr>
      <w:r w:rsidRPr="00611F78">
        <w:rPr>
          <w:rFonts w:asciiTheme="minorHAnsi" w:hAnsiTheme="minorHAnsi" w:cstheme="minorHAnsi"/>
          <w:iCs/>
          <w:color w:val="FF0000"/>
        </w:rPr>
        <w:t>e</w:t>
      </w:r>
      <w:r w:rsidR="004367A5" w:rsidRPr="00611F78">
        <w:rPr>
          <w:rFonts w:asciiTheme="minorHAnsi" w:hAnsiTheme="minorHAnsi" w:cstheme="minorHAnsi"/>
          <w:iCs/>
          <w:color w:val="FF0000"/>
        </w:rPr>
        <w:t xml:space="preserve">) </w:t>
      </w:r>
      <w:r w:rsidR="004367A5" w:rsidRPr="00611F78">
        <w:rPr>
          <w:rFonts w:asciiTheme="minorHAnsi" w:hAnsiTheme="minorHAnsi" w:cstheme="minorHAnsi"/>
          <w:iCs/>
        </w:rPr>
        <w:t>the Employer’s ability to achieve fair representation of Equity Groups; and</w:t>
      </w:r>
    </w:p>
    <w:p w14:paraId="03141BA5" w14:textId="365FC5C6" w:rsidR="004367A5" w:rsidRPr="002B6129" w:rsidRDefault="006C35BC" w:rsidP="004367A5">
      <w:pPr>
        <w:pStyle w:val="ListParagraph"/>
        <w:widowControl/>
        <w:ind w:left="360"/>
        <w:rPr>
          <w:rFonts w:asciiTheme="minorHAnsi" w:hAnsiTheme="minorHAnsi" w:cstheme="minorHAnsi"/>
          <w:iCs/>
        </w:rPr>
      </w:pPr>
      <w:r w:rsidRPr="00611F78">
        <w:rPr>
          <w:rFonts w:asciiTheme="minorHAnsi" w:hAnsiTheme="minorHAnsi" w:cstheme="minorHAnsi"/>
          <w:iCs/>
          <w:color w:val="FF0000"/>
        </w:rPr>
        <w:t>f</w:t>
      </w:r>
      <w:r w:rsidR="004367A5" w:rsidRPr="00611F78">
        <w:rPr>
          <w:rFonts w:asciiTheme="minorHAnsi" w:hAnsiTheme="minorHAnsi" w:cstheme="minorHAnsi"/>
          <w:iCs/>
          <w:color w:val="FF0000"/>
        </w:rPr>
        <w:t xml:space="preserve">) </w:t>
      </w:r>
      <w:r w:rsidR="004367A5" w:rsidRPr="00611F78">
        <w:rPr>
          <w:rFonts w:asciiTheme="minorHAnsi" w:hAnsiTheme="minorHAnsi" w:cstheme="minorHAnsi"/>
          <w:iCs/>
        </w:rPr>
        <w:t>an applicant Employee’s Seniority (APE).</w:t>
      </w:r>
      <w:r w:rsidR="004367A5" w:rsidRPr="002B6129">
        <w:rPr>
          <w:rFonts w:asciiTheme="minorHAnsi" w:hAnsiTheme="minorHAnsi" w:cstheme="minorHAnsi"/>
          <w:iCs/>
        </w:rPr>
        <w:t xml:space="preserve">  </w:t>
      </w:r>
    </w:p>
    <w:p w14:paraId="35754DBA" w14:textId="77777777" w:rsidR="004367A5" w:rsidRPr="00B34604" w:rsidRDefault="004367A5" w:rsidP="004367A5">
      <w:pPr>
        <w:pStyle w:val="ListParagraph"/>
        <w:tabs>
          <w:tab w:val="center" w:pos="3960"/>
        </w:tabs>
        <w:snapToGrid w:val="0"/>
        <w:spacing w:line="300" w:lineRule="auto"/>
        <w:ind w:left="360"/>
        <w:rPr>
          <w:rFonts w:asciiTheme="minorHAnsi" w:hAnsiTheme="minorHAnsi" w:cstheme="minorHAnsi"/>
          <w:color w:val="000000"/>
          <w:szCs w:val="18"/>
        </w:rPr>
      </w:pPr>
    </w:p>
    <w:p w14:paraId="7033A8AB" w14:textId="77777777" w:rsidR="004367A5" w:rsidRPr="006025D1" w:rsidRDefault="004367A5" w:rsidP="004367A5">
      <w:pPr>
        <w:pStyle w:val="ListParagraph"/>
        <w:numPr>
          <w:ilvl w:val="0"/>
          <w:numId w:val="27"/>
        </w:numPr>
        <w:tabs>
          <w:tab w:val="center" w:pos="3960"/>
        </w:tabs>
        <w:autoSpaceDE/>
        <w:autoSpaceDN/>
        <w:spacing w:line="300" w:lineRule="auto"/>
        <w:contextualSpacing/>
        <w:rPr>
          <w:rFonts w:asciiTheme="minorHAnsi" w:hAnsiTheme="minorHAnsi" w:cstheme="minorHAnsi"/>
          <w:bCs/>
        </w:rPr>
      </w:pPr>
      <w:r w:rsidRPr="006025D1">
        <w:rPr>
          <w:rFonts w:asciiTheme="minorHAnsi" w:hAnsiTheme="minorHAnsi" w:cstheme="minorHAnsi"/>
          <w:bCs/>
        </w:rPr>
        <w:t xml:space="preserve">On </w:t>
      </w:r>
      <w:r w:rsidRPr="006025D1" w:rsidDel="008D5A10">
        <w:rPr>
          <w:rFonts w:asciiTheme="minorHAnsi" w:hAnsiTheme="minorHAnsi" w:cstheme="minorHAnsi"/>
          <w:bCs/>
          <w:lang w:val="en-GB"/>
        </w:rPr>
        <w:t xml:space="preserve">or before </w:t>
      </w:r>
      <w:r w:rsidRPr="006025D1">
        <w:rPr>
          <w:rFonts w:asciiTheme="minorHAnsi" w:hAnsiTheme="minorHAnsi" w:cstheme="minorHAnsi"/>
          <w:bCs/>
          <w:lang w:val="en-GB"/>
        </w:rPr>
        <w:t xml:space="preserve">April </w:t>
      </w:r>
      <w:r w:rsidRPr="006025D1" w:rsidDel="008D5A10">
        <w:rPr>
          <w:rFonts w:asciiTheme="minorHAnsi" w:hAnsiTheme="minorHAnsi" w:cstheme="minorHAnsi"/>
          <w:bCs/>
          <w:lang w:val="en-GB"/>
        </w:rPr>
        <w:t>1</w:t>
      </w:r>
      <w:r w:rsidRPr="006025D1" w:rsidDel="008D5A10">
        <w:rPr>
          <w:rFonts w:asciiTheme="minorHAnsi" w:hAnsiTheme="minorHAnsi" w:cstheme="minorHAnsi"/>
          <w:bCs/>
          <w:vertAlign w:val="superscript"/>
          <w:lang w:val="en-GB"/>
        </w:rPr>
        <w:t>st</w:t>
      </w:r>
      <w:r w:rsidRPr="006025D1" w:rsidDel="008D5A10">
        <w:rPr>
          <w:rFonts w:asciiTheme="minorHAnsi" w:hAnsiTheme="minorHAnsi" w:cstheme="minorHAnsi"/>
          <w:bCs/>
          <w:lang w:val="en-GB"/>
        </w:rPr>
        <w:t xml:space="preserve"> each year, </w:t>
      </w:r>
      <w:r w:rsidRPr="006025D1">
        <w:rPr>
          <w:rFonts w:asciiTheme="minorHAnsi" w:hAnsiTheme="minorHAnsi" w:cstheme="minorHAnsi"/>
          <w:bCs/>
          <w:lang w:val="en-GB"/>
        </w:rPr>
        <w:t>the Employer will notify applicants</w:t>
      </w:r>
      <w:r w:rsidRPr="006025D1" w:rsidDel="008D5A10">
        <w:rPr>
          <w:rFonts w:asciiTheme="minorHAnsi" w:hAnsiTheme="minorHAnsi" w:cstheme="minorHAnsi"/>
          <w:bCs/>
          <w:lang w:val="en-GB"/>
        </w:rPr>
        <w:t xml:space="preserve"> to the Program in writing whether they have been successful or unsuccessful.</w:t>
      </w:r>
    </w:p>
    <w:p w14:paraId="08DA9FA3" w14:textId="77777777" w:rsidR="004367A5" w:rsidRPr="006025D1" w:rsidRDefault="004367A5" w:rsidP="004367A5">
      <w:pPr>
        <w:pStyle w:val="ListParagraph"/>
        <w:rPr>
          <w:rFonts w:asciiTheme="minorHAnsi" w:hAnsiTheme="minorHAnsi" w:cstheme="minorHAnsi"/>
          <w:bCs/>
          <w:lang w:val="en-GB"/>
        </w:rPr>
      </w:pPr>
    </w:p>
    <w:p w14:paraId="462AD8E7" w14:textId="77777777" w:rsidR="004367A5" w:rsidRPr="006025D1" w:rsidRDefault="004367A5" w:rsidP="004367A5">
      <w:pPr>
        <w:pStyle w:val="ListParagraph"/>
        <w:numPr>
          <w:ilvl w:val="0"/>
          <w:numId w:val="27"/>
        </w:numPr>
        <w:tabs>
          <w:tab w:val="center" w:pos="3960"/>
        </w:tabs>
        <w:autoSpaceDE/>
        <w:autoSpaceDN/>
        <w:spacing w:line="300" w:lineRule="auto"/>
        <w:contextualSpacing/>
        <w:rPr>
          <w:rFonts w:asciiTheme="minorHAnsi" w:hAnsiTheme="minorHAnsi" w:cstheme="minorHAnsi"/>
          <w:bCs/>
        </w:rPr>
      </w:pPr>
      <w:r w:rsidRPr="006025D1">
        <w:rPr>
          <w:rFonts w:asciiTheme="minorHAnsi" w:hAnsiTheme="minorHAnsi" w:cstheme="minorHAnsi"/>
          <w:bCs/>
          <w:lang w:val="en-GB"/>
        </w:rPr>
        <w:t xml:space="preserve">Article 12.04.1 (i-iv) of the 2023-2026 Collective Agreement pertaining to Appointments will not apply to appointments </w:t>
      </w:r>
      <w:r w:rsidRPr="006025D1">
        <w:rPr>
          <w:rFonts w:asciiTheme="minorHAnsi" w:hAnsiTheme="minorHAnsi" w:cstheme="minorHAnsi"/>
          <w:lang w:val="en-GB"/>
        </w:rPr>
        <w:t>within</w:t>
      </w:r>
      <w:r w:rsidRPr="006025D1">
        <w:rPr>
          <w:rFonts w:asciiTheme="minorHAnsi" w:hAnsiTheme="minorHAnsi" w:cstheme="minorHAnsi"/>
          <w:bCs/>
          <w:lang w:val="en-GB"/>
        </w:rPr>
        <w:t xml:space="preserve"> the Program. </w:t>
      </w:r>
    </w:p>
    <w:p w14:paraId="74CFE198" w14:textId="77777777" w:rsidR="004367A5" w:rsidRPr="006025D1" w:rsidRDefault="004367A5" w:rsidP="004367A5">
      <w:pPr>
        <w:tabs>
          <w:tab w:val="center" w:pos="3960"/>
        </w:tabs>
        <w:spacing w:line="300" w:lineRule="auto"/>
        <w:jc w:val="both"/>
        <w:rPr>
          <w:rFonts w:asciiTheme="minorHAnsi" w:hAnsiTheme="minorHAnsi" w:cstheme="minorHAnsi"/>
          <w:bCs/>
        </w:rPr>
      </w:pPr>
    </w:p>
    <w:p w14:paraId="660E6F97" w14:textId="77777777" w:rsidR="004367A5" w:rsidRPr="00DB3FD2" w:rsidRDefault="004367A5" w:rsidP="004367A5">
      <w:pPr>
        <w:pStyle w:val="ListParagraph"/>
        <w:numPr>
          <w:ilvl w:val="0"/>
          <w:numId w:val="27"/>
        </w:numPr>
        <w:tabs>
          <w:tab w:val="center" w:pos="3960"/>
        </w:tabs>
        <w:autoSpaceDE/>
        <w:autoSpaceDN/>
        <w:spacing w:line="300" w:lineRule="auto"/>
        <w:contextualSpacing/>
        <w:rPr>
          <w:rFonts w:asciiTheme="minorHAnsi" w:hAnsiTheme="minorHAnsi" w:cstheme="minorHAnsi"/>
          <w:bCs/>
          <w:lang w:val="en-GB"/>
        </w:rPr>
      </w:pPr>
      <w:r w:rsidRPr="006025D1">
        <w:rPr>
          <w:rFonts w:asciiTheme="minorHAnsi" w:hAnsiTheme="minorHAnsi" w:cstheme="minorHAnsi"/>
          <w:bCs/>
          <w:lang w:val="en-GB"/>
        </w:rPr>
        <w:t>On or before April 7</w:t>
      </w:r>
      <w:r w:rsidRPr="006025D1">
        <w:rPr>
          <w:rFonts w:asciiTheme="minorHAnsi" w:hAnsiTheme="minorHAnsi" w:cstheme="minorHAnsi"/>
          <w:bCs/>
          <w:vertAlign w:val="superscript"/>
          <w:lang w:val="en-GB"/>
        </w:rPr>
        <w:t>th</w:t>
      </w:r>
      <w:r>
        <w:rPr>
          <w:rFonts w:asciiTheme="minorHAnsi" w:hAnsiTheme="minorHAnsi" w:cstheme="minorHAnsi"/>
          <w:bCs/>
          <w:lang w:val="en-GB"/>
        </w:rPr>
        <w:t xml:space="preserve"> </w:t>
      </w:r>
      <w:r w:rsidRPr="00DB3FD2">
        <w:rPr>
          <w:rFonts w:asciiTheme="minorHAnsi" w:hAnsiTheme="minorHAnsi" w:cstheme="minorHAnsi"/>
          <w:bCs/>
          <w:lang w:val="en-GB"/>
        </w:rPr>
        <w:t>each year, the Employer will inform, in writing, the Employees appointed to the Program, or continuing in the Program, of their</w:t>
      </w:r>
      <w:r w:rsidRPr="00DB3FD2">
        <w:rPr>
          <w:rFonts w:asciiTheme="minorHAnsi" w:hAnsiTheme="minorHAnsi" w:cstheme="minorHAnsi"/>
          <w:bCs/>
        </w:rPr>
        <w:t xml:space="preserve"> </w:t>
      </w:r>
      <w:r>
        <w:rPr>
          <w:rFonts w:asciiTheme="minorHAnsi" w:hAnsiTheme="minorHAnsi" w:cstheme="minorHAnsi"/>
          <w:bCs/>
        </w:rPr>
        <w:t xml:space="preserve">minimum </w:t>
      </w:r>
      <w:r w:rsidRPr="00DB3FD2">
        <w:rPr>
          <w:rFonts w:asciiTheme="minorHAnsi" w:hAnsiTheme="minorHAnsi" w:cstheme="minorHAnsi"/>
          <w:bCs/>
        </w:rPr>
        <w:t>teaching assignments in the upcoming year (i.e., September 1</w:t>
      </w:r>
      <w:r w:rsidRPr="00DB3FD2">
        <w:rPr>
          <w:rFonts w:asciiTheme="minorHAnsi" w:hAnsiTheme="minorHAnsi" w:cstheme="minorHAnsi"/>
          <w:bCs/>
          <w:vertAlign w:val="superscript"/>
        </w:rPr>
        <w:t>st</w:t>
      </w:r>
      <w:r w:rsidRPr="00DB3FD2">
        <w:rPr>
          <w:rFonts w:asciiTheme="minorHAnsi" w:hAnsiTheme="minorHAnsi" w:cstheme="minorHAnsi"/>
          <w:bCs/>
        </w:rPr>
        <w:t xml:space="preserve"> to August 31</w:t>
      </w:r>
      <w:r w:rsidRPr="00DB3FD2">
        <w:rPr>
          <w:rFonts w:asciiTheme="minorHAnsi" w:hAnsiTheme="minorHAnsi" w:cstheme="minorHAnsi"/>
          <w:bCs/>
          <w:vertAlign w:val="superscript"/>
        </w:rPr>
        <w:t>st</w:t>
      </w:r>
      <w:r w:rsidRPr="00DB3FD2">
        <w:rPr>
          <w:rFonts w:asciiTheme="minorHAnsi" w:hAnsiTheme="minorHAnsi" w:cstheme="minorHAnsi"/>
          <w:bCs/>
        </w:rPr>
        <w:t>).</w:t>
      </w:r>
    </w:p>
    <w:p w14:paraId="52DBD8EF" w14:textId="77777777" w:rsidR="004367A5" w:rsidRPr="00D44DE5" w:rsidRDefault="004367A5" w:rsidP="004367A5">
      <w:pPr>
        <w:rPr>
          <w:rFonts w:asciiTheme="minorHAnsi" w:hAnsiTheme="minorHAnsi" w:cstheme="minorHAnsi"/>
          <w:bCs/>
          <w:lang w:val="en-GB"/>
        </w:rPr>
      </w:pPr>
    </w:p>
    <w:p w14:paraId="571E23F0" w14:textId="77777777" w:rsidR="004367A5" w:rsidRPr="001D54C6" w:rsidRDefault="004367A5" w:rsidP="004367A5">
      <w:pPr>
        <w:pStyle w:val="ListParagraph"/>
        <w:numPr>
          <w:ilvl w:val="0"/>
          <w:numId w:val="27"/>
        </w:numPr>
        <w:tabs>
          <w:tab w:val="center" w:pos="3960"/>
        </w:tabs>
        <w:autoSpaceDE/>
        <w:autoSpaceDN/>
        <w:spacing w:line="300" w:lineRule="auto"/>
        <w:contextualSpacing/>
        <w:rPr>
          <w:rFonts w:asciiTheme="minorHAnsi" w:hAnsiTheme="minorHAnsi" w:cstheme="minorHAnsi"/>
          <w:bCs/>
          <w:lang w:val="en-GB"/>
        </w:rPr>
      </w:pPr>
      <w:r w:rsidRPr="00DB3FD2">
        <w:rPr>
          <w:rFonts w:asciiTheme="minorHAnsi" w:hAnsiTheme="minorHAnsi" w:cstheme="minorHAnsi"/>
          <w:bCs/>
        </w:rPr>
        <w:t>T</w:t>
      </w:r>
      <w:r w:rsidRPr="00DB3FD2">
        <w:rPr>
          <w:rFonts w:asciiTheme="minorHAnsi" w:hAnsiTheme="minorHAnsi" w:cstheme="minorHAnsi"/>
          <w:bCs/>
          <w:lang w:val="en-GB"/>
        </w:rPr>
        <w:t>he</w:t>
      </w:r>
      <w:r>
        <w:rPr>
          <w:rFonts w:asciiTheme="minorHAnsi" w:hAnsiTheme="minorHAnsi" w:cstheme="minorHAnsi"/>
          <w:bCs/>
          <w:lang w:val="en-GB"/>
        </w:rPr>
        <w:t xml:space="preserve"> </w:t>
      </w:r>
      <w:r w:rsidRPr="00DB3FD2">
        <w:rPr>
          <w:rFonts w:asciiTheme="minorHAnsi" w:hAnsiTheme="minorHAnsi" w:cstheme="minorHAnsi"/>
          <w:bCs/>
          <w:lang w:val="en-GB"/>
        </w:rPr>
        <w:t xml:space="preserve">Employer may assign </w:t>
      </w:r>
      <w:r>
        <w:rPr>
          <w:rFonts w:asciiTheme="minorHAnsi" w:hAnsiTheme="minorHAnsi" w:cstheme="minorHAnsi"/>
          <w:bCs/>
          <w:lang w:val="en-GB"/>
        </w:rPr>
        <w:t>an Employee</w:t>
      </w:r>
      <w:r w:rsidRPr="00DB3FD2">
        <w:rPr>
          <w:rFonts w:asciiTheme="minorHAnsi" w:hAnsiTheme="minorHAnsi" w:cstheme="minorHAnsi"/>
          <w:bCs/>
          <w:lang w:val="en-GB"/>
        </w:rPr>
        <w:t xml:space="preserve"> to work in various hiring units (including across Faculties), including, as may be necessary, units beyond those to which the Employee applied.  </w:t>
      </w:r>
    </w:p>
    <w:p w14:paraId="3A55833B" w14:textId="77777777" w:rsidR="004367A5" w:rsidRPr="00796FB3" w:rsidRDefault="004367A5" w:rsidP="004367A5">
      <w:pPr>
        <w:pStyle w:val="ListParagraph"/>
        <w:rPr>
          <w:rFonts w:asciiTheme="minorHAnsi" w:hAnsiTheme="minorHAnsi" w:cstheme="minorHAnsi"/>
          <w:bCs/>
          <w:lang w:val="en-GB"/>
        </w:rPr>
      </w:pPr>
    </w:p>
    <w:p w14:paraId="7D984E7D" w14:textId="77777777" w:rsidR="004367A5" w:rsidRDefault="004367A5" w:rsidP="004367A5">
      <w:pPr>
        <w:pStyle w:val="ListParagraph"/>
        <w:numPr>
          <w:ilvl w:val="0"/>
          <w:numId w:val="27"/>
        </w:numPr>
        <w:tabs>
          <w:tab w:val="center" w:pos="3960"/>
        </w:tabs>
        <w:autoSpaceDE/>
        <w:autoSpaceDN/>
        <w:spacing w:line="300" w:lineRule="auto"/>
        <w:contextualSpacing/>
        <w:rPr>
          <w:rFonts w:asciiTheme="minorHAnsi" w:hAnsiTheme="minorHAnsi" w:cstheme="minorHAnsi"/>
          <w:bCs/>
          <w:lang w:val="en-GB"/>
        </w:rPr>
      </w:pPr>
      <w:bookmarkStart w:id="1" w:name="_Hlk138413726"/>
      <w:r w:rsidRPr="00DB3FD2">
        <w:rPr>
          <w:rFonts w:asciiTheme="minorHAnsi" w:hAnsiTheme="minorHAnsi" w:cstheme="minorHAnsi"/>
          <w:bCs/>
          <w:lang w:val="en-GB"/>
        </w:rPr>
        <w:t>On</w:t>
      </w:r>
      <w:r>
        <w:rPr>
          <w:rFonts w:asciiTheme="minorHAnsi" w:hAnsiTheme="minorHAnsi" w:cstheme="minorHAnsi"/>
          <w:bCs/>
          <w:lang w:val="en-GB"/>
        </w:rPr>
        <w:t xml:space="preserve"> </w:t>
      </w:r>
      <w:r w:rsidRPr="00DB3FD2">
        <w:rPr>
          <w:rFonts w:asciiTheme="minorHAnsi" w:hAnsiTheme="minorHAnsi" w:cstheme="minorHAnsi"/>
          <w:bCs/>
          <w:lang w:val="en-GB"/>
        </w:rPr>
        <w:t>or befor</w:t>
      </w:r>
      <w:r w:rsidRPr="00C64AF4">
        <w:rPr>
          <w:rFonts w:asciiTheme="minorHAnsi" w:hAnsiTheme="minorHAnsi" w:cstheme="minorHAnsi"/>
          <w:bCs/>
          <w:lang w:val="en-GB"/>
        </w:rPr>
        <w:t>e June 1</w:t>
      </w:r>
      <w:r w:rsidRPr="00C64AF4">
        <w:rPr>
          <w:rFonts w:asciiTheme="minorHAnsi" w:hAnsiTheme="minorHAnsi" w:cstheme="minorHAnsi"/>
          <w:bCs/>
          <w:vertAlign w:val="superscript"/>
          <w:lang w:val="en-GB"/>
        </w:rPr>
        <w:t xml:space="preserve">st </w:t>
      </w:r>
      <w:r w:rsidRPr="00C64AF4">
        <w:rPr>
          <w:rFonts w:asciiTheme="minorHAnsi" w:hAnsiTheme="minorHAnsi" w:cstheme="minorHAnsi"/>
          <w:bCs/>
          <w:lang w:val="en-GB"/>
        </w:rPr>
        <w:t>each year</w:t>
      </w:r>
      <w:r w:rsidRPr="00DB3FD2">
        <w:rPr>
          <w:rFonts w:asciiTheme="minorHAnsi" w:hAnsiTheme="minorHAnsi" w:cstheme="minorHAnsi"/>
          <w:bCs/>
          <w:lang w:val="en-GB"/>
        </w:rPr>
        <w:t>, the Employer will advise the Union in writing of:</w:t>
      </w:r>
      <w:bookmarkEnd w:id="1"/>
    </w:p>
    <w:p w14:paraId="57080C5E" w14:textId="77777777" w:rsidR="004367A5" w:rsidRPr="00DA4E44" w:rsidRDefault="004367A5" w:rsidP="004367A5">
      <w:pPr>
        <w:tabs>
          <w:tab w:val="center" w:pos="3960"/>
        </w:tabs>
        <w:spacing w:line="300" w:lineRule="auto"/>
        <w:jc w:val="both"/>
        <w:rPr>
          <w:rFonts w:asciiTheme="minorHAnsi" w:hAnsiTheme="minorHAnsi" w:cstheme="minorHAnsi"/>
          <w:bCs/>
          <w:lang w:val="en-GB"/>
        </w:rPr>
      </w:pPr>
    </w:p>
    <w:p w14:paraId="6ACF4ED5" w14:textId="77777777" w:rsidR="004367A5" w:rsidRPr="00796FB3" w:rsidRDefault="004367A5" w:rsidP="004367A5">
      <w:pPr>
        <w:pStyle w:val="ListParagraph"/>
        <w:numPr>
          <w:ilvl w:val="1"/>
          <w:numId w:val="6"/>
        </w:numPr>
        <w:tabs>
          <w:tab w:val="center" w:pos="3960"/>
        </w:tabs>
        <w:autoSpaceDE/>
        <w:autoSpaceDN/>
        <w:spacing w:line="300" w:lineRule="auto"/>
        <w:ind w:left="709" w:hanging="425"/>
        <w:contextualSpacing/>
        <w:rPr>
          <w:rFonts w:asciiTheme="minorHAnsi" w:hAnsiTheme="minorHAnsi" w:cstheme="minorHAnsi"/>
          <w:bCs/>
          <w:lang w:val="en-GB"/>
        </w:rPr>
      </w:pPr>
      <w:r w:rsidRPr="00796FB3">
        <w:rPr>
          <w:rFonts w:asciiTheme="minorHAnsi" w:hAnsiTheme="minorHAnsi" w:cstheme="minorHAnsi"/>
          <w:bCs/>
          <w:lang w:val="en-GB"/>
        </w:rPr>
        <w:t xml:space="preserve">The names of the </w:t>
      </w:r>
      <w:r>
        <w:rPr>
          <w:rFonts w:asciiTheme="minorHAnsi" w:hAnsiTheme="minorHAnsi" w:cstheme="minorHAnsi"/>
          <w:bCs/>
          <w:lang w:val="en-GB"/>
        </w:rPr>
        <w:t>Employees</w:t>
      </w:r>
      <w:r w:rsidRPr="00796FB3">
        <w:rPr>
          <w:rFonts w:asciiTheme="minorHAnsi" w:hAnsiTheme="minorHAnsi" w:cstheme="minorHAnsi"/>
          <w:bCs/>
          <w:lang w:val="en-GB"/>
        </w:rPr>
        <w:t xml:space="preserve"> who applied to be in the Program</w:t>
      </w:r>
      <w:r>
        <w:rPr>
          <w:rFonts w:asciiTheme="minorHAnsi" w:hAnsiTheme="minorHAnsi" w:cstheme="minorHAnsi"/>
          <w:bCs/>
          <w:lang w:val="en-GB"/>
        </w:rPr>
        <w:t xml:space="preserve">. </w:t>
      </w:r>
    </w:p>
    <w:p w14:paraId="2E1035AB" w14:textId="77777777" w:rsidR="004367A5" w:rsidRPr="00796FB3" w:rsidRDefault="004367A5" w:rsidP="004367A5">
      <w:pPr>
        <w:pStyle w:val="ListParagraph"/>
        <w:numPr>
          <w:ilvl w:val="1"/>
          <w:numId w:val="6"/>
        </w:numPr>
        <w:tabs>
          <w:tab w:val="center" w:pos="3960"/>
        </w:tabs>
        <w:autoSpaceDE/>
        <w:autoSpaceDN/>
        <w:spacing w:line="300" w:lineRule="auto"/>
        <w:ind w:left="709" w:hanging="425"/>
        <w:contextualSpacing/>
        <w:rPr>
          <w:rFonts w:asciiTheme="minorHAnsi" w:hAnsiTheme="minorHAnsi" w:cstheme="minorHAnsi"/>
          <w:bCs/>
          <w:lang w:val="en-GB"/>
        </w:rPr>
      </w:pPr>
      <w:r w:rsidRPr="00796FB3">
        <w:rPr>
          <w:rFonts w:asciiTheme="minorHAnsi" w:hAnsiTheme="minorHAnsi" w:cstheme="minorHAnsi"/>
          <w:bCs/>
          <w:lang w:val="en-GB"/>
        </w:rPr>
        <w:t xml:space="preserve">The names of those </w:t>
      </w:r>
      <w:r>
        <w:rPr>
          <w:rFonts w:asciiTheme="minorHAnsi" w:hAnsiTheme="minorHAnsi" w:cstheme="minorHAnsi"/>
          <w:bCs/>
          <w:lang w:val="en-GB"/>
        </w:rPr>
        <w:t xml:space="preserve">Employees whose applications </w:t>
      </w:r>
      <w:r w:rsidRPr="00796FB3">
        <w:rPr>
          <w:rFonts w:asciiTheme="minorHAnsi" w:hAnsiTheme="minorHAnsi" w:cstheme="minorHAnsi"/>
          <w:bCs/>
          <w:lang w:val="en-GB"/>
        </w:rPr>
        <w:t>were unsuccessful</w:t>
      </w:r>
      <w:r>
        <w:rPr>
          <w:rFonts w:asciiTheme="minorHAnsi" w:hAnsiTheme="minorHAnsi" w:cstheme="minorHAnsi"/>
          <w:bCs/>
          <w:lang w:val="en-GB"/>
        </w:rPr>
        <w:t>.</w:t>
      </w:r>
    </w:p>
    <w:p w14:paraId="3EE7B75D" w14:textId="77777777" w:rsidR="004367A5" w:rsidRDefault="004367A5" w:rsidP="004367A5">
      <w:pPr>
        <w:pStyle w:val="ListParagraph"/>
        <w:numPr>
          <w:ilvl w:val="1"/>
          <w:numId w:val="6"/>
        </w:numPr>
        <w:tabs>
          <w:tab w:val="center" w:pos="3960"/>
        </w:tabs>
        <w:autoSpaceDE/>
        <w:autoSpaceDN/>
        <w:spacing w:line="300" w:lineRule="auto"/>
        <w:ind w:left="709" w:hanging="425"/>
        <w:contextualSpacing/>
        <w:rPr>
          <w:rFonts w:asciiTheme="minorHAnsi" w:hAnsiTheme="minorHAnsi" w:cstheme="minorHAnsi"/>
          <w:bCs/>
          <w:lang w:val="en-GB"/>
        </w:rPr>
      </w:pPr>
      <w:r w:rsidRPr="00796FB3">
        <w:rPr>
          <w:rFonts w:asciiTheme="minorHAnsi" w:hAnsiTheme="minorHAnsi" w:cstheme="minorHAnsi"/>
          <w:bCs/>
          <w:lang w:val="en-GB"/>
        </w:rPr>
        <w:t xml:space="preserve">The names of the </w:t>
      </w:r>
      <w:r>
        <w:rPr>
          <w:rFonts w:asciiTheme="minorHAnsi" w:hAnsiTheme="minorHAnsi" w:cstheme="minorHAnsi"/>
          <w:bCs/>
          <w:lang w:val="en-GB"/>
        </w:rPr>
        <w:t xml:space="preserve">Employees </w:t>
      </w:r>
      <w:r w:rsidRPr="00796FB3">
        <w:rPr>
          <w:rFonts w:asciiTheme="minorHAnsi" w:hAnsiTheme="minorHAnsi" w:cstheme="minorHAnsi"/>
          <w:bCs/>
          <w:lang w:val="en-GB"/>
        </w:rPr>
        <w:t xml:space="preserve">who </w:t>
      </w:r>
      <w:r w:rsidRPr="002B6129">
        <w:rPr>
          <w:rFonts w:asciiTheme="minorHAnsi" w:hAnsiTheme="minorHAnsi" w:cstheme="minorHAnsi"/>
          <w:bCs/>
          <w:lang w:val="en-GB"/>
        </w:rPr>
        <w:t xml:space="preserve">were successful and will </w:t>
      </w:r>
      <w:r w:rsidRPr="00796FB3">
        <w:rPr>
          <w:rFonts w:asciiTheme="minorHAnsi" w:hAnsiTheme="minorHAnsi" w:cstheme="minorHAnsi"/>
          <w:bCs/>
          <w:lang w:val="en-GB"/>
        </w:rPr>
        <w:t xml:space="preserve">have a new Program appointment as of September </w:t>
      </w:r>
      <w:r>
        <w:rPr>
          <w:rFonts w:asciiTheme="minorHAnsi" w:hAnsiTheme="minorHAnsi" w:cstheme="minorHAnsi"/>
          <w:bCs/>
          <w:lang w:val="en-GB"/>
        </w:rPr>
        <w:t>1</w:t>
      </w:r>
      <w:r w:rsidRPr="00223AE1">
        <w:rPr>
          <w:rFonts w:asciiTheme="minorHAnsi" w:hAnsiTheme="minorHAnsi" w:cstheme="minorHAnsi"/>
          <w:bCs/>
          <w:vertAlign w:val="superscript"/>
          <w:lang w:val="en-GB"/>
        </w:rPr>
        <w:t>st</w:t>
      </w:r>
      <w:r>
        <w:rPr>
          <w:rFonts w:asciiTheme="minorHAnsi" w:hAnsiTheme="minorHAnsi" w:cstheme="minorHAnsi"/>
          <w:bCs/>
          <w:lang w:val="en-GB"/>
        </w:rPr>
        <w:t>.</w:t>
      </w:r>
    </w:p>
    <w:p w14:paraId="5A72473F" w14:textId="77777777" w:rsidR="004367A5" w:rsidRPr="004F01AF" w:rsidRDefault="004367A5" w:rsidP="004367A5">
      <w:pPr>
        <w:pStyle w:val="ListParagraph"/>
        <w:numPr>
          <w:ilvl w:val="1"/>
          <w:numId w:val="6"/>
        </w:numPr>
        <w:tabs>
          <w:tab w:val="center" w:pos="3960"/>
        </w:tabs>
        <w:autoSpaceDE/>
        <w:autoSpaceDN/>
        <w:spacing w:line="300" w:lineRule="auto"/>
        <w:ind w:left="709" w:hanging="425"/>
        <w:contextualSpacing/>
        <w:rPr>
          <w:rFonts w:asciiTheme="minorHAnsi" w:hAnsiTheme="minorHAnsi" w:cstheme="minorHAnsi"/>
          <w:bCs/>
          <w:lang w:val="en-GB"/>
        </w:rPr>
      </w:pPr>
      <w:r w:rsidRPr="004F01AF">
        <w:rPr>
          <w:rFonts w:asciiTheme="minorHAnsi" w:hAnsiTheme="minorHAnsi" w:cstheme="minorHAnsi"/>
          <w:bCs/>
          <w:lang w:val="en-GB"/>
        </w:rPr>
        <w:t>The teaching assignments for Employees in the Program for the upcoming contract year.</w:t>
      </w:r>
    </w:p>
    <w:p w14:paraId="6D241B45" w14:textId="77777777" w:rsidR="004367A5" w:rsidRDefault="004367A5" w:rsidP="004367A5">
      <w:pPr>
        <w:pStyle w:val="NormalWeb"/>
        <w:numPr>
          <w:ilvl w:val="1"/>
          <w:numId w:val="6"/>
        </w:numPr>
        <w:spacing w:before="0" w:beforeAutospacing="0" w:after="0" w:afterAutospacing="0"/>
        <w:ind w:left="709" w:hanging="425"/>
        <w:rPr>
          <w:rFonts w:ascii="Calibri" w:hAnsi="Calibri" w:cs="Calibri"/>
          <w:sz w:val="22"/>
          <w:szCs w:val="22"/>
        </w:rPr>
      </w:pPr>
      <w:r>
        <w:rPr>
          <w:rFonts w:ascii="Calibri" w:hAnsi="Calibri" w:cs="Calibri"/>
          <w:sz w:val="22"/>
          <w:szCs w:val="22"/>
        </w:rPr>
        <w:lastRenderedPageBreak/>
        <w:t xml:space="preserve">Both </w:t>
      </w:r>
      <w:r w:rsidRPr="006C65E8">
        <w:rPr>
          <w:rFonts w:ascii="Calibri" w:hAnsi="Calibri" w:cs="Calibri"/>
          <w:sz w:val="22"/>
          <w:szCs w:val="22"/>
        </w:rPr>
        <w:t xml:space="preserve">aggregate </w:t>
      </w:r>
      <w:r>
        <w:rPr>
          <w:rFonts w:ascii="Calibri" w:hAnsi="Calibri" w:cs="Calibri"/>
          <w:sz w:val="22"/>
          <w:szCs w:val="22"/>
        </w:rPr>
        <w:t xml:space="preserve">and faculty-level </w:t>
      </w:r>
      <w:r w:rsidRPr="006C65E8">
        <w:rPr>
          <w:rFonts w:ascii="Calibri" w:hAnsi="Calibri" w:cs="Calibri"/>
          <w:sz w:val="22"/>
          <w:szCs w:val="22"/>
        </w:rPr>
        <w:t>report</w:t>
      </w:r>
      <w:r>
        <w:rPr>
          <w:rFonts w:ascii="Calibri" w:hAnsi="Calibri" w:cs="Calibri"/>
          <w:sz w:val="22"/>
          <w:szCs w:val="22"/>
        </w:rPr>
        <w:t xml:space="preserve">s, of non-confidential </w:t>
      </w:r>
      <w:r w:rsidRPr="006C65E8">
        <w:rPr>
          <w:rFonts w:ascii="Calibri" w:hAnsi="Calibri" w:cs="Calibri"/>
          <w:sz w:val="22"/>
          <w:szCs w:val="22"/>
        </w:rPr>
        <w:t xml:space="preserve">representation level </w:t>
      </w:r>
      <w:r>
        <w:rPr>
          <w:rFonts w:ascii="Calibri" w:hAnsi="Calibri" w:cs="Calibri"/>
          <w:sz w:val="22"/>
          <w:szCs w:val="22"/>
        </w:rPr>
        <w:t xml:space="preserve">data </w:t>
      </w:r>
      <w:r w:rsidRPr="006C65E8">
        <w:rPr>
          <w:rFonts w:ascii="Calibri" w:hAnsi="Calibri" w:cs="Calibri"/>
          <w:sz w:val="22"/>
          <w:szCs w:val="22"/>
        </w:rPr>
        <w:t xml:space="preserve">of the </w:t>
      </w:r>
      <w:r>
        <w:rPr>
          <w:rFonts w:ascii="Calibri" w:hAnsi="Calibri" w:cs="Calibri"/>
          <w:sz w:val="22"/>
          <w:szCs w:val="22"/>
        </w:rPr>
        <w:t>E</w:t>
      </w:r>
      <w:r w:rsidRPr="006C65E8">
        <w:rPr>
          <w:rFonts w:ascii="Calibri" w:hAnsi="Calibri" w:cs="Calibri"/>
          <w:sz w:val="22"/>
          <w:szCs w:val="22"/>
        </w:rPr>
        <w:t xml:space="preserve">quity </w:t>
      </w:r>
      <w:r>
        <w:rPr>
          <w:rFonts w:ascii="Calibri" w:hAnsi="Calibri" w:cs="Calibri"/>
          <w:sz w:val="22"/>
          <w:szCs w:val="22"/>
        </w:rPr>
        <w:t>G</w:t>
      </w:r>
      <w:r w:rsidRPr="006C65E8">
        <w:rPr>
          <w:rFonts w:ascii="Calibri" w:hAnsi="Calibri" w:cs="Calibri"/>
          <w:sz w:val="22"/>
          <w:szCs w:val="22"/>
        </w:rPr>
        <w:t xml:space="preserve">roups among </w:t>
      </w:r>
      <w:r>
        <w:rPr>
          <w:rFonts w:ascii="Calibri" w:hAnsi="Calibri" w:cs="Calibri"/>
          <w:sz w:val="22"/>
          <w:szCs w:val="22"/>
        </w:rPr>
        <w:t>E</w:t>
      </w:r>
      <w:r w:rsidRPr="006C65E8">
        <w:rPr>
          <w:rFonts w:ascii="Calibri" w:hAnsi="Calibri" w:cs="Calibri"/>
          <w:sz w:val="22"/>
          <w:szCs w:val="22"/>
        </w:rPr>
        <w:t xml:space="preserve">mployees in the </w:t>
      </w:r>
      <w:r>
        <w:rPr>
          <w:rFonts w:ascii="Calibri" w:hAnsi="Calibri" w:cs="Calibri"/>
          <w:sz w:val="22"/>
          <w:szCs w:val="22"/>
        </w:rPr>
        <w:t>Program.</w:t>
      </w:r>
    </w:p>
    <w:p w14:paraId="1D3708AD" w14:textId="77777777" w:rsidR="004367A5" w:rsidRPr="002E591D" w:rsidRDefault="004367A5" w:rsidP="004367A5">
      <w:pPr>
        <w:numPr>
          <w:ilvl w:val="1"/>
          <w:numId w:val="6"/>
        </w:numPr>
        <w:autoSpaceDE/>
        <w:autoSpaceDN/>
        <w:ind w:left="709" w:hanging="425"/>
        <w:rPr>
          <w:rFonts w:ascii="Calibri" w:hAnsi="Calibri" w:cs="Calibri"/>
          <w:lang w:eastAsia="en-CA"/>
        </w:rPr>
      </w:pPr>
      <w:r w:rsidRPr="00123784">
        <w:rPr>
          <w:rFonts w:ascii="Calibri" w:hAnsi="Calibri" w:cs="Calibri"/>
          <w:lang w:eastAsia="en-CA"/>
        </w:rPr>
        <w:t>Data for all hiring units showing the ratio of</w:t>
      </w:r>
      <w:r w:rsidRPr="002E591D">
        <w:rPr>
          <w:rFonts w:ascii="Calibri" w:hAnsi="Calibri" w:cs="Calibri"/>
          <w:lang w:eastAsia="en-CA"/>
        </w:rPr>
        <w:t xml:space="preserve"> </w:t>
      </w:r>
      <w:r w:rsidRPr="002E591D">
        <w:rPr>
          <w:rFonts w:ascii="Calibri" w:hAnsi="Calibri" w:cs="Calibri"/>
        </w:rPr>
        <w:t>FCEs that are assigned to Employees</w:t>
      </w:r>
      <w:r w:rsidRPr="002E591D">
        <w:rPr>
          <w:rFonts w:ascii="Calibri" w:hAnsi="Calibri" w:cs="Calibri"/>
          <w:lang w:eastAsia="en-CA"/>
        </w:rPr>
        <w:t xml:space="preserve"> in the Program in </w:t>
      </w:r>
      <w:r w:rsidRPr="00123784">
        <w:rPr>
          <w:rFonts w:ascii="Calibri" w:hAnsi="Calibri" w:cs="Calibri"/>
          <w:lang w:eastAsia="en-CA"/>
        </w:rPr>
        <w:t>each hiring unit</w:t>
      </w:r>
      <w:r w:rsidRPr="002E591D">
        <w:rPr>
          <w:rFonts w:ascii="Calibri" w:hAnsi="Calibri" w:cs="Calibri"/>
          <w:lang w:eastAsia="en-CA"/>
        </w:rPr>
        <w:t xml:space="preserve"> </w:t>
      </w:r>
      <w:r w:rsidRPr="00123784">
        <w:rPr>
          <w:rFonts w:ascii="Calibri" w:hAnsi="Calibri" w:cs="Calibri"/>
          <w:lang w:eastAsia="en-CA"/>
        </w:rPr>
        <w:t>relative to the total number of Unit 2 FCEs in the unit.</w:t>
      </w:r>
    </w:p>
    <w:p w14:paraId="635489D2" w14:textId="77777777" w:rsidR="004367A5" w:rsidRPr="00CF07FD" w:rsidRDefault="004367A5" w:rsidP="004367A5">
      <w:pPr>
        <w:pStyle w:val="NormalWeb"/>
        <w:spacing w:before="0" w:beforeAutospacing="0" w:after="0" w:afterAutospacing="0"/>
        <w:rPr>
          <w:rFonts w:ascii="Calibri" w:hAnsi="Calibri" w:cs="Calibri"/>
          <w:sz w:val="22"/>
          <w:szCs w:val="22"/>
        </w:rPr>
      </w:pPr>
    </w:p>
    <w:p w14:paraId="3D38273D" w14:textId="77777777" w:rsidR="004367A5" w:rsidRPr="00D5643E" w:rsidRDefault="004367A5" w:rsidP="004367A5">
      <w:pPr>
        <w:pStyle w:val="ListParagraph"/>
        <w:numPr>
          <w:ilvl w:val="0"/>
          <w:numId w:val="4"/>
        </w:numPr>
        <w:tabs>
          <w:tab w:val="center" w:pos="3960"/>
        </w:tabs>
        <w:autoSpaceDE/>
        <w:autoSpaceDN/>
        <w:spacing w:line="300" w:lineRule="auto"/>
        <w:contextualSpacing/>
        <w:rPr>
          <w:rFonts w:asciiTheme="minorHAnsi" w:hAnsiTheme="minorHAnsi" w:cstheme="minorHAnsi"/>
          <w:bCs/>
        </w:rPr>
      </w:pPr>
      <w:r w:rsidRPr="00796FB3">
        <w:rPr>
          <w:rFonts w:asciiTheme="minorHAnsi" w:hAnsiTheme="minorHAnsi" w:cstheme="minorHAnsi"/>
          <w:b/>
        </w:rPr>
        <w:t>Term of the Program and Renewals</w:t>
      </w:r>
    </w:p>
    <w:p w14:paraId="2E4622DB" w14:textId="77777777" w:rsidR="004367A5" w:rsidRPr="00F16E1D" w:rsidRDefault="004367A5" w:rsidP="004367A5">
      <w:pPr>
        <w:tabs>
          <w:tab w:val="center" w:pos="3960"/>
        </w:tabs>
        <w:spacing w:line="300" w:lineRule="auto"/>
        <w:jc w:val="both"/>
        <w:rPr>
          <w:rFonts w:asciiTheme="minorHAnsi" w:hAnsiTheme="minorHAnsi" w:cstheme="minorHAnsi"/>
          <w:bCs/>
        </w:rPr>
      </w:pPr>
    </w:p>
    <w:p w14:paraId="53B40147" w14:textId="77777777" w:rsidR="004367A5" w:rsidRPr="00803B96" w:rsidRDefault="004367A5" w:rsidP="004367A5">
      <w:pPr>
        <w:pStyle w:val="ListParagraph"/>
        <w:numPr>
          <w:ilvl w:val="0"/>
          <w:numId w:val="27"/>
        </w:numPr>
        <w:tabs>
          <w:tab w:val="center" w:pos="3960"/>
        </w:tabs>
        <w:autoSpaceDE/>
        <w:autoSpaceDN/>
        <w:spacing w:line="300" w:lineRule="auto"/>
        <w:contextualSpacing/>
        <w:rPr>
          <w:rFonts w:asciiTheme="minorHAnsi" w:hAnsiTheme="minorHAnsi" w:cstheme="minorHAnsi"/>
          <w:bCs/>
          <w:lang w:val="en-GB"/>
        </w:rPr>
      </w:pPr>
      <w:r w:rsidRPr="00803B96">
        <w:rPr>
          <w:rFonts w:asciiTheme="minorHAnsi" w:hAnsiTheme="minorHAnsi" w:cstheme="minorHAnsi"/>
          <w:bCs/>
          <w:lang w:val="en-GB"/>
        </w:rPr>
        <w:t>For each Employee in the Program, each Program period is 5 years in length, beginning on September 1</w:t>
      </w:r>
      <w:r w:rsidRPr="00803B96">
        <w:rPr>
          <w:rFonts w:asciiTheme="minorHAnsi" w:hAnsiTheme="minorHAnsi" w:cstheme="minorHAnsi"/>
          <w:bCs/>
          <w:vertAlign w:val="superscript"/>
          <w:lang w:val="en-GB"/>
        </w:rPr>
        <w:t>st</w:t>
      </w:r>
      <w:r w:rsidRPr="00803B96">
        <w:rPr>
          <w:rFonts w:asciiTheme="minorHAnsi" w:hAnsiTheme="minorHAnsi" w:cstheme="minorHAnsi"/>
          <w:bCs/>
          <w:lang w:val="en-GB"/>
        </w:rPr>
        <w:t xml:space="preserve"> of the </w:t>
      </w:r>
      <w:r w:rsidRPr="00803B96">
        <w:rPr>
          <w:rFonts w:asciiTheme="minorHAnsi" w:hAnsiTheme="minorHAnsi" w:cstheme="minorHAnsi"/>
          <w:bCs/>
        </w:rPr>
        <w:t xml:space="preserve">year in which </w:t>
      </w:r>
      <w:r>
        <w:rPr>
          <w:rFonts w:asciiTheme="minorHAnsi" w:hAnsiTheme="minorHAnsi" w:cstheme="minorHAnsi"/>
          <w:bCs/>
        </w:rPr>
        <w:t xml:space="preserve">an Employee </w:t>
      </w:r>
      <w:r w:rsidRPr="00803B96">
        <w:rPr>
          <w:rFonts w:asciiTheme="minorHAnsi" w:hAnsiTheme="minorHAnsi" w:cstheme="minorHAnsi"/>
          <w:bCs/>
        </w:rPr>
        <w:t>enter</w:t>
      </w:r>
      <w:r>
        <w:rPr>
          <w:rFonts w:asciiTheme="minorHAnsi" w:hAnsiTheme="minorHAnsi" w:cstheme="minorHAnsi"/>
          <w:bCs/>
        </w:rPr>
        <w:t>s</w:t>
      </w:r>
      <w:r w:rsidRPr="00803B96">
        <w:rPr>
          <w:rFonts w:asciiTheme="minorHAnsi" w:hAnsiTheme="minorHAnsi" w:cstheme="minorHAnsi"/>
          <w:bCs/>
        </w:rPr>
        <w:t xml:space="preserve"> a Program period and ending on August 31</w:t>
      </w:r>
      <w:r w:rsidRPr="00803B96">
        <w:rPr>
          <w:rFonts w:asciiTheme="minorHAnsi" w:hAnsiTheme="minorHAnsi" w:cstheme="minorHAnsi"/>
          <w:bCs/>
          <w:vertAlign w:val="superscript"/>
        </w:rPr>
        <w:t>st</w:t>
      </w:r>
      <w:r w:rsidRPr="00803B96">
        <w:rPr>
          <w:rFonts w:asciiTheme="minorHAnsi" w:hAnsiTheme="minorHAnsi" w:cstheme="minorHAnsi"/>
          <w:bCs/>
        </w:rPr>
        <w:t xml:space="preserve"> of</w:t>
      </w:r>
      <w:r>
        <w:rPr>
          <w:rFonts w:asciiTheme="minorHAnsi" w:hAnsiTheme="minorHAnsi" w:cstheme="minorHAnsi"/>
          <w:bCs/>
        </w:rPr>
        <w:t xml:space="preserve"> </w:t>
      </w:r>
      <w:r w:rsidRPr="002B6129">
        <w:rPr>
          <w:rFonts w:asciiTheme="minorHAnsi" w:hAnsiTheme="minorHAnsi" w:cstheme="minorHAnsi"/>
          <w:bCs/>
        </w:rPr>
        <w:t>the Employee’s 5</w:t>
      </w:r>
      <w:r w:rsidRPr="002B6129">
        <w:rPr>
          <w:rFonts w:asciiTheme="minorHAnsi" w:hAnsiTheme="minorHAnsi" w:cstheme="minorHAnsi"/>
          <w:bCs/>
          <w:vertAlign w:val="superscript"/>
        </w:rPr>
        <w:t>th</w:t>
      </w:r>
      <w:r w:rsidRPr="002B6129">
        <w:rPr>
          <w:rFonts w:asciiTheme="minorHAnsi" w:hAnsiTheme="minorHAnsi" w:cstheme="minorHAnsi"/>
          <w:bCs/>
        </w:rPr>
        <w:t xml:space="preserve"> </w:t>
      </w:r>
      <w:r w:rsidRPr="00803B96">
        <w:rPr>
          <w:rFonts w:asciiTheme="minorHAnsi" w:hAnsiTheme="minorHAnsi" w:cstheme="minorHAnsi"/>
          <w:bCs/>
        </w:rPr>
        <w:t xml:space="preserve">year </w:t>
      </w:r>
      <w:r>
        <w:rPr>
          <w:rFonts w:asciiTheme="minorHAnsi" w:hAnsiTheme="minorHAnsi" w:cstheme="minorHAnsi"/>
          <w:bCs/>
        </w:rPr>
        <w:t xml:space="preserve">of the </w:t>
      </w:r>
      <w:r w:rsidRPr="00803B96">
        <w:rPr>
          <w:rFonts w:asciiTheme="minorHAnsi" w:hAnsiTheme="minorHAnsi" w:cstheme="minorHAnsi"/>
          <w:bCs/>
        </w:rPr>
        <w:t>Program period.</w:t>
      </w:r>
    </w:p>
    <w:p w14:paraId="3BA1D2D7" w14:textId="77777777" w:rsidR="004367A5" w:rsidRPr="00796FB3" w:rsidRDefault="004367A5" w:rsidP="004367A5">
      <w:pPr>
        <w:tabs>
          <w:tab w:val="center" w:pos="3960"/>
        </w:tabs>
        <w:spacing w:line="300" w:lineRule="auto"/>
        <w:jc w:val="both"/>
        <w:rPr>
          <w:rFonts w:asciiTheme="minorHAnsi" w:hAnsiTheme="minorHAnsi" w:cstheme="minorHAnsi"/>
          <w:bCs/>
          <w:lang w:val="en-GB"/>
        </w:rPr>
      </w:pPr>
    </w:p>
    <w:p w14:paraId="4A2257F9" w14:textId="77777777" w:rsidR="004367A5" w:rsidRPr="00CF07FD" w:rsidRDefault="004367A5" w:rsidP="004367A5">
      <w:pPr>
        <w:pStyle w:val="ListParagraph"/>
        <w:numPr>
          <w:ilvl w:val="0"/>
          <w:numId w:val="27"/>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rPr>
        <w:t xml:space="preserve">An </w:t>
      </w:r>
      <w:r w:rsidRPr="00803B96">
        <w:rPr>
          <w:rFonts w:asciiTheme="minorHAnsi" w:hAnsiTheme="minorHAnsi" w:cstheme="minorHAnsi"/>
          <w:bCs/>
        </w:rPr>
        <w:t>Employee</w:t>
      </w:r>
      <w:r>
        <w:rPr>
          <w:rFonts w:asciiTheme="minorHAnsi" w:hAnsiTheme="minorHAnsi" w:cstheme="minorHAnsi"/>
          <w:bCs/>
        </w:rPr>
        <w:t xml:space="preserve"> </w:t>
      </w:r>
      <w:r w:rsidRPr="00803B96">
        <w:rPr>
          <w:rFonts w:asciiTheme="minorHAnsi" w:hAnsiTheme="minorHAnsi" w:cstheme="minorHAnsi"/>
          <w:bCs/>
        </w:rPr>
        <w:t xml:space="preserve">in the Program may apply for </w:t>
      </w:r>
      <w:r>
        <w:rPr>
          <w:rFonts w:asciiTheme="minorHAnsi" w:hAnsiTheme="minorHAnsi" w:cstheme="minorHAnsi"/>
          <w:bCs/>
        </w:rPr>
        <w:t xml:space="preserve">a </w:t>
      </w:r>
      <w:r w:rsidRPr="00803B96">
        <w:rPr>
          <w:rFonts w:asciiTheme="minorHAnsi" w:hAnsiTheme="minorHAnsi" w:cstheme="minorHAnsi"/>
          <w:bCs/>
        </w:rPr>
        <w:t>renewal within the Program by November 1</w:t>
      </w:r>
      <w:r w:rsidRPr="00803B96">
        <w:rPr>
          <w:rFonts w:asciiTheme="minorHAnsi" w:hAnsiTheme="minorHAnsi" w:cstheme="minorHAnsi"/>
          <w:bCs/>
          <w:vertAlign w:val="superscript"/>
        </w:rPr>
        <w:t>st</w:t>
      </w:r>
      <w:r w:rsidRPr="00803B96">
        <w:rPr>
          <w:rFonts w:asciiTheme="minorHAnsi" w:hAnsiTheme="minorHAnsi" w:cstheme="minorHAnsi"/>
          <w:bCs/>
        </w:rPr>
        <w:t xml:space="preserve"> of the 5</w:t>
      </w:r>
      <w:r w:rsidRPr="00803B96">
        <w:rPr>
          <w:rFonts w:asciiTheme="minorHAnsi" w:hAnsiTheme="minorHAnsi" w:cstheme="minorHAnsi"/>
          <w:bCs/>
          <w:vertAlign w:val="superscript"/>
        </w:rPr>
        <w:t>th</w:t>
      </w:r>
      <w:r w:rsidRPr="00803B96">
        <w:rPr>
          <w:rFonts w:asciiTheme="minorHAnsi" w:hAnsiTheme="minorHAnsi" w:cstheme="minorHAnsi"/>
          <w:bCs/>
        </w:rPr>
        <w:t xml:space="preserve"> year of their participation, for a maximum participation in the Program of 15 years (being an initial appointment and 2 renewals), subject to </w:t>
      </w:r>
      <w:r w:rsidRPr="005B02A5">
        <w:rPr>
          <w:rFonts w:asciiTheme="minorHAnsi" w:hAnsiTheme="minorHAnsi" w:cstheme="minorHAnsi"/>
          <w:bCs/>
        </w:rPr>
        <w:t>Paragrap</w:t>
      </w:r>
      <w:r w:rsidRPr="002B6129">
        <w:rPr>
          <w:rFonts w:asciiTheme="minorHAnsi" w:hAnsiTheme="minorHAnsi" w:cstheme="minorHAnsi"/>
          <w:bCs/>
        </w:rPr>
        <w:t xml:space="preserve">h 27 </w:t>
      </w:r>
      <w:r w:rsidRPr="00803B96">
        <w:rPr>
          <w:rFonts w:asciiTheme="minorHAnsi" w:hAnsiTheme="minorHAnsi" w:cstheme="minorHAnsi"/>
          <w:bCs/>
        </w:rPr>
        <w:t xml:space="preserve">below. </w:t>
      </w:r>
    </w:p>
    <w:p w14:paraId="2295CB71" w14:textId="77777777" w:rsidR="004367A5" w:rsidRPr="00CF07FD" w:rsidRDefault="004367A5" w:rsidP="004367A5">
      <w:pPr>
        <w:tabs>
          <w:tab w:val="center" w:pos="3960"/>
        </w:tabs>
        <w:spacing w:line="300" w:lineRule="auto"/>
        <w:jc w:val="both"/>
        <w:rPr>
          <w:rFonts w:asciiTheme="minorHAnsi" w:hAnsiTheme="minorHAnsi" w:cstheme="minorHAnsi"/>
          <w:bCs/>
          <w:lang w:val="en-GB"/>
        </w:rPr>
      </w:pPr>
    </w:p>
    <w:p w14:paraId="67AA7BAD" w14:textId="77777777" w:rsidR="004367A5" w:rsidRPr="00EA6907" w:rsidRDefault="004367A5" w:rsidP="004367A5">
      <w:pPr>
        <w:pStyle w:val="ListParagraph"/>
        <w:numPr>
          <w:ilvl w:val="0"/>
          <w:numId w:val="27"/>
        </w:numPr>
        <w:tabs>
          <w:tab w:val="center" w:pos="3960"/>
        </w:tabs>
        <w:autoSpaceDE/>
        <w:autoSpaceDN/>
        <w:spacing w:line="300" w:lineRule="auto"/>
        <w:contextualSpacing/>
        <w:rPr>
          <w:rFonts w:asciiTheme="minorHAnsi" w:hAnsiTheme="minorHAnsi" w:cstheme="minorHAnsi"/>
          <w:bCs/>
          <w:lang w:val="en-GB"/>
        </w:rPr>
      </w:pPr>
      <w:r w:rsidRPr="00EA6907">
        <w:rPr>
          <w:rFonts w:asciiTheme="minorHAnsi" w:hAnsiTheme="minorHAnsi" w:cstheme="minorHAnsi"/>
          <w:bCs/>
          <w:lang w:val="en-GB"/>
        </w:rPr>
        <w:t xml:space="preserve">Notwithstanding </w:t>
      </w:r>
      <w:r w:rsidRPr="005B02A5">
        <w:rPr>
          <w:rFonts w:asciiTheme="minorHAnsi" w:hAnsiTheme="minorHAnsi" w:cstheme="minorHAnsi"/>
          <w:bCs/>
          <w:lang w:val="en-GB"/>
        </w:rPr>
        <w:t>Paragraph</w:t>
      </w:r>
      <w:r w:rsidRPr="005B02A5">
        <w:rPr>
          <w:rFonts w:asciiTheme="minorHAnsi" w:hAnsiTheme="minorHAnsi" w:cstheme="minorHAnsi"/>
          <w:bCs/>
          <w:color w:val="FF0000"/>
          <w:lang w:val="en-GB"/>
        </w:rPr>
        <w:t xml:space="preserve"> </w:t>
      </w:r>
      <w:r w:rsidRPr="002B6129">
        <w:rPr>
          <w:rFonts w:asciiTheme="minorHAnsi" w:hAnsiTheme="minorHAnsi" w:cstheme="minorHAnsi"/>
          <w:bCs/>
          <w:lang w:val="en-GB"/>
        </w:rPr>
        <w:t>26</w:t>
      </w:r>
      <w:r w:rsidRPr="005B02A5">
        <w:rPr>
          <w:rFonts w:asciiTheme="minorHAnsi" w:hAnsiTheme="minorHAnsi" w:cstheme="minorHAnsi"/>
          <w:bCs/>
          <w:lang w:val="en-GB"/>
        </w:rPr>
        <w:t>:</w:t>
      </w:r>
    </w:p>
    <w:p w14:paraId="12577C95" w14:textId="77777777" w:rsidR="004367A5" w:rsidRDefault="004367A5" w:rsidP="004367A5">
      <w:pPr>
        <w:tabs>
          <w:tab w:val="center" w:pos="3960"/>
        </w:tabs>
        <w:spacing w:line="300" w:lineRule="auto"/>
        <w:jc w:val="both"/>
        <w:rPr>
          <w:rFonts w:asciiTheme="minorHAnsi" w:hAnsiTheme="minorHAnsi" w:cstheme="minorHAnsi"/>
          <w:bCs/>
          <w:lang w:val="en-GB"/>
        </w:rPr>
      </w:pPr>
    </w:p>
    <w:p w14:paraId="415326B6" w14:textId="77777777" w:rsidR="004367A5" w:rsidRDefault="004367A5" w:rsidP="004367A5">
      <w:pPr>
        <w:pStyle w:val="ListParagraph"/>
        <w:numPr>
          <w:ilvl w:val="0"/>
          <w:numId w:val="11"/>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 xml:space="preserve">An </w:t>
      </w:r>
      <w:r w:rsidRPr="00503458">
        <w:rPr>
          <w:rFonts w:asciiTheme="minorHAnsi" w:hAnsiTheme="minorHAnsi" w:cstheme="minorHAnsi"/>
          <w:bCs/>
          <w:lang w:val="en-GB"/>
        </w:rPr>
        <w:t xml:space="preserve">Employee in the Program, who </w:t>
      </w:r>
      <w:r>
        <w:rPr>
          <w:rFonts w:asciiTheme="minorHAnsi" w:hAnsiTheme="minorHAnsi" w:cstheme="minorHAnsi"/>
          <w:bCs/>
          <w:lang w:val="en-GB"/>
        </w:rPr>
        <w:t xml:space="preserve">was </w:t>
      </w:r>
      <w:r w:rsidRPr="00503458">
        <w:rPr>
          <w:rFonts w:asciiTheme="minorHAnsi" w:hAnsiTheme="minorHAnsi" w:cstheme="minorHAnsi"/>
          <w:bCs/>
          <w:lang w:val="en-GB"/>
        </w:rPr>
        <w:t xml:space="preserve">in the bargaining unit prior to </w:t>
      </w:r>
      <w:r w:rsidRPr="001874B2">
        <w:rPr>
          <w:rFonts w:asciiTheme="minorHAnsi" w:hAnsiTheme="minorHAnsi" w:cstheme="minorHAnsi"/>
          <w:bCs/>
          <w:lang w:val="en-GB"/>
        </w:rPr>
        <w:t>September 1, 2023</w:t>
      </w:r>
      <w:r w:rsidRPr="00503458">
        <w:rPr>
          <w:rFonts w:asciiTheme="minorHAnsi" w:hAnsiTheme="minorHAnsi" w:cstheme="minorHAnsi"/>
          <w:bCs/>
          <w:lang w:val="en-GB"/>
        </w:rPr>
        <w:t>, may apply for a 3</w:t>
      </w:r>
      <w:r w:rsidRPr="00503458">
        <w:rPr>
          <w:rFonts w:asciiTheme="minorHAnsi" w:hAnsiTheme="minorHAnsi" w:cstheme="minorHAnsi"/>
          <w:bCs/>
          <w:vertAlign w:val="superscript"/>
          <w:lang w:val="en-GB"/>
        </w:rPr>
        <w:t>rd</w:t>
      </w:r>
      <w:r w:rsidRPr="00503458">
        <w:rPr>
          <w:rFonts w:asciiTheme="minorHAnsi" w:hAnsiTheme="minorHAnsi" w:cstheme="minorHAnsi"/>
          <w:bCs/>
          <w:lang w:val="en-GB"/>
        </w:rPr>
        <w:t xml:space="preserve"> renewal</w:t>
      </w:r>
      <w:r>
        <w:rPr>
          <w:rFonts w:asciiTheme="minorHAnsi" w:hAnsiTheme="minorHAnsi" w:cstheme="minorHAnsi"/>
          <w:bCs/>
          <w:lang w:val="en-GB"/>
        </w:rPr>
        <w:t xml:space="preserve">; and </w:t>
      </w:r>
    </w:p>
    <w:p w14:paraId="2E00F201" w14:textId="77777777" w:rsidR="004367A5" w:rsidRPr="00B86EFA" w:rsidRDefault="004367A5" w:rsidP="004367A5">
      <w:pPr>
        <w:pStyle w:val="ListParagraph"/>
        <w:numPr>
          <w:ilvl w:val="0"/>
          <w:numId w:val="11"/>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 xml:space="preserve">There shall be no predefined limit on the number of renewals for </w:t>
      </w:r>
      <w:bookmarkStart w:id="2" w:name="_Hlk138773847"/>
      <w:r>
        <w:rPr>
          <w:rFonts w:asciiTheme="minorHAnsi" w:hAnsiTheme="minorHAnsi" w:cstheme="minorHAnsi"/>
          <w:bCs/>
          <w:lang w:val="en-GB"/>
        </w:rPr>
        <w:t>an Employee in the Program who was in the bargaining unit prior to September 1</w:t>
      </w:r>
      <w:r w:rsidRPr="00F91A9E">
        <w:rPr>
          <w:rFonts w:asciiTheme="minorHAnsi" w:hAnsiTheme="minorHAnsi" w:cstheme="minorHAnsi"/>
          <w:bCs/>
          <w:lang w:val="en-GB"/>
        </w:rPr>
        <w:t>,</w:t>
      </w:r>
      <w:r>
        <w:rPr>
          <w:rFonts w:asciiTheme="minorHAnsi" w:hAnsiTheme="minorHAnsi" w:cstheme="minorHAnsi"/>
          <w:bCs/>
          <w:lang w:val="en-GB"/>
        </w:rPr>
        <w:t xml:space="preserve"> 2013</w:t>
      </w:r>
      <w:r w:rsidRPr="00F91A9E">
        <w:rPr>
          <w:rFonts w:asciiTheme="minorHAnsi" w:hAnsiTheme="minorHAnsi" w:cstheme="minorHAnsi"/>
          <w:bCs/>
          <w:lang w:val="en-GB"/>
        </w:rPr>
        <w:t>.</w:t>
      </w:r>
      <w:r>
        <w:rPr>
          <w:rFonts w:asciiTheme="minorHAnsi" w:hAnsiTheme="minorHAnsi" w:cstheme="minorHAnsi"/>
          <w:bCs/>
          <w:lang w:val="en-GB"/>
        </w:rPr>
        <w:t xml:space="preserve">  </w:t>
      </w:r>
      <w:bookmarkEnd w:id="2"/>
    </w:p>
    <w:p w14:paraId="7550DAB0" w14:textId="77777777" w:rsidR="004367A5" w:rsidRPr="00B107DB" w:rsidRDefault="004367A5" w:rsidP="004367A5">
      <w:pPr>
        <w:rPr>
          <w:rFonts w:asciiTheme="minorHAnsi" w:hAnsiTheme="minorHAnsi" w:cstheme="minorHAnsi"/>
          <w:bCs/>
        </w:rPr>
      </w:pPr>
    </w:p>
    <w:p w14:paraId="39E29955" w14:textId="77777777" w:rsidR="004367A5" w:rsidRPr="00EA6907" w:rsidRDefault="004367A5" w:rsidP="004367A5">
      <w:pPr>
        <w:pStyle w:val="ListParagraph"/>
        <w:numPr>
          <w:ilvl w:val="0"/>
          <w:numId w:val="27"/>
        </w:numPr>
        <w:tabs>
          <w:tab w:val="center" w:pos="3960"/>
        </w:tabs>
        <w:autoSpaceDE/>
        <w:autoSpaceDN/>
        <w:spacing w:line="300" w:lineRule="auto"/>
        <w:contextualSpacing/>
        <w:rPr>
          <w:rFonts w:asciiTheme="minorHAnsi" w:hAnsiTheme="minorHAnsi" w:cstheme="minorHAnsi"/>
          <w:bCs/>
          <w:lang w:val="en-GB"/>
        </w:rPr>
      </w:pPr>
      <w:r w:rsidRPr="00EA6907">
        <w:rPr>
          <w:rFonts w:asciiTheme="minorHAnsi" w:hAnsiTheme="minorHAnsi" w:cstheme="minorHAnsi"/>
          <w:bCs/>
        </w:rPr>
        <w:t xml:space="preserve">Prior to applying for a Program renewal, an Employee may request and obtain a meeting with the </w:t>
      </w:r>
      <w:sdt>
        <w:sdtPr>
          <w:rPr>
            <w:rFonts w:asciiTheme="minorHAnsi" w:hAnsiTheme="minorHAnsi" w:cstheme="minorHAnsi"/>
            <w:lang w:eastAsia="en-CA"/>
          </w:rPr>
          <w:tag w:val="goog_rdk_223"/>
          <w:id w:val="1006402284"/>
        </w:sdtPr>
        <w:sdtEndPr/>
        <w:sdtContent>
          <w:r w:rsidRPr="00AC3637">
            <w:rPr>
              <w:rFonts w:asciiTheme="minorHAnsi" w:eastAsia="Calibri" w:hAnsiTheme="minorHAnsi" w:cstheme="minorHAnsi"/>
              <w:color w:val="000000"/>
              <w:lang w:eastAsia="en-CA"/>
            </w:rPr>
            <w:t xml:space="preserve">chair of the hiring unit(s) or </w:t>
          </w:r>
        </w:sdtContent>
      </w:sdt>
      <w:r w:rsidRPr="00EA6907">
        <w:rPr>
          <w:rFonts w:asciiTheme="minorHAnsi" w:hAnsiTheme="minorHAnsi" w:cstheme="minorHAnsi"/>
          <w:bCs/>
        </w:rPr>
        <w:t xml:space="preserve"> designated academic administrator in a Dean’s/Principal’s Office to review the anticipated teaching needs of the academic unit or units to which they are interested in applying, based on the academic unit’s or units’ anticipated enrolment and curriculum trends and other such data as may be relevant. </w:t>
      </w:r>
    </w:p>
    <w:p w14:paraId="45213469" w14:textId="77777777" w:rsidR="004367A5" w:rsidRPr="00796FB3" w:rsidRDefault="004367A5" w:rsidP="004367A5">
      <w:pPr>
        <w:pStyle w:val="ListParagraph"/>
        <w:rPr>
          <w:rFonts w:asciiTheme="minorHAnsi" w:hAnsiTheme="minorHAnsi" w:cstheme="minorHAnsi"/>
          <w:bCs/>
          <w:lang w:val="en-GB"/>
        </w:rPr>
      </w:pPr>
    </w:p>
    <w:p w14:paraId="25E47484" w14:textId="77777777" w:rsidR="004367A5" w:rsidRPr="00EA6907" w:rsidRDefault="004367A5" w:rsidP="004367A5">
      <w:pPr>
        <w:pStyle w:val="ListParagraph"/>
        <w:numPr>
          <w:ilvl w:val="0"/>
          <w:numId w:val="27"/>
        </w:numPr>
        <w:tabs>
          <w:tab w:val="center" w:pos="3960"/>
        </w:tabs>
        <w:autoSpaceDE/>
        <w:autoSpaceDN/>
        <w:spacing w:line="300" w:lineRule="auto"/>
        <w:contextualSpacing/>
        <w:rPr>
          <w:rFonts w:asciiTheme="minorHAnsi" w:hAnsiTheme="minorHAnsi" w:cstheme="minorHAnsi"/>
          <w:bCs/>
          <w:lang w:val="en-GB"/>
        </w:rPr>
      </w:pPr>
      <w:r w:rsidRPr="00B844FC">
        <w:rPr>
          <w:rFonts w:asciiTheme="minorHAnsi" w:hAnsiTheme="minorHAnsi" w:cstheme="minorHAnsi"/>
          <w:bCs/>
        </w:rPr>
        <w:t>For</w:t>
      </w:r>
      <w:r>
        <w:rPr>
          <w:rFonts w:asciiTheme="minorHAnsi" w:hAnsiTheme="minorHAnsi" w:cstheme="minorHAnsi"/>
          <w:bCs/>
        </w:rPr>
        <w:t xml:space="preserve"> </w:t>
      </w:r>
      <w:r w:rsidRPr="00B844FC">
        <w:rPr>
          <w:rFonts w:asciiTheme="minorHAnsi" w:hAnsiTheme="minorHAnsi" w:cstheme="minorHAnsi"/>
          <w:bCs/>
        </w:rPr>
        <w:t xml:space="preserve">renewals within the Program, applications will be assessed </w:t>
      </w:r>
      <w:r>
        <w:rPr>
          <w:rFonts w:asciiTheme="minorHAnsi" w:hAnsiTheme="minorHAnsi" w:cstheme="minorHAnsi"/>
          <w:bCs/>
        </w:rPr>
        <w:t xml:space="preserve">using the same process and </w:t>
      </w:r>
      <w:r w:rsidRPr="00B844FC">
        <w:rPr>
          <w:rFonts w:asciiTheme="minorHAnsi" w:hAnsiTheme="minorHAnsi" w:cstheme="minorHAnsi"/>
          <w:bCs/>
        </w:rPr>
        <w:t>on the same criteria as used for an initial appointment to the Program</w:t>
      </w:r>
      <w:r>
        <w:rPr>
          <w:rFonts w:asciiTheme="minorHAnsi" w:hAnsiTheme="minorHAnsi" w:cstheme="minorHAnsi"/>
          <w:bCs/>
        </w:rPr>
        <w:t>.</w:t>
      </w:r>
      <w:r w:rsidRPr="00B844FC">
        <w:rPr>
          <w:rFonts w:asciiTheme="minorHAnsi" w:hAnsiTheme="minorHAnsi" w:cstheme="minorHAnsi"/>
          <w:bCs/>
        </w:rPr>
        <w:t xml:space="preserve"> </w:t>
      </w:r>
    </w:p>
    <w:p w14:paraId="4856B3A9" w14:textId="77777777" w:rsidR="004367A5" w:rsidRPr="00EA6907" w:rsidRDefault="004367A5" w:rsidP="004367A5">
      <w:pPr>
        <w:pStyle w:val="ListParagraph"/>
        <w:tabs>
          <w:tab w:val="center" w:pos="3960"/>
        </w:tabs>
        <w:spacing w:line="300" w:lineRule="auto"/>
        <w:ind w:left="426"/>
        <w:rPr>
          <w:rFonts w:asciiTheme="minorHAnsi" w:hAnsiTheme="minorHAnsi" w:cstheme="minorHAnsi"/>
          <w:bCs/>
          <w:lang w:val="en-GB"/>
        </w:rPr>
      </w:pPr>
      <w:r>
        <w:rPr>
          <w:rFonts w:asciiTheme="minorHAnsi" w:hAnsiTheme="minorHAnsi" w:cstheme="minorHAnsi"/>
          <w:bCs/>
        </w:rPr>
        <w:t xml:space="preserve"> </w:t>
      </w:r>
    </w:p>
    <w:p w14:paraId="41372DB7" w14:textId="77777777" w:rsidR="004367A5" w:rsidRPr="008709AF" w:rsidRDefault="004367A5" w:rsidP="004367A5">
      <w:pPr>
        <w:widowControl/>
        <w:numPr>
          <w:ilvl w:val="0"/>
          <w:numId w:val="15"/>
        </w:numPr>
        <w:tabs>
          <w:tab w:val="center" w:pos="3960"/>
        </w:tabs>
        <w:autoSpaceDE/>
        <w:autoSpaceDN/>
        <w:spacing w:after="160" w:line="300" w:lineRule="auto"/>
        <w:contextualSpacing/>
        <w:jc w:val="both"/>
        <w:rPr>
          <w:rFonts w:asciiTheme="minorHAnsi" w:hAnsiTheme="minorHAnsi" w:cstheme="minorHAnsi"/>
          <w:bCs/>
        </w:rPr>
      </w:pPr>
      <w:r w:rsidRPr="008709AF">
        <w:rPr>
          <w:rFonts w:asciiTheme="minorHAnsi" w:hAnsiTheme="minorHAnsi" w:cstheme="minorHAnsi"/>
          <w:bCs/>
          <w:lang w:val="en-GB"/>
        </w:rPr>
        <w:t xml:space="preserve">An Employee may seek a leave under the collective agreement or otherwise and may request to pause their participation or eligibility for </w:t>
      </w:r>
      <w:r w:rsidRPr="007D5414">
        <w:rPr>
          <w:rFonts w:asciiTheme="minorHAnsi" w:hAnsiTheme="minorHAnsi" w:cstheme="minorHAnsi"/>
          <w:bCs/>
          <w:lang w:val="en-GB"/>
        </w:rPr>
        <w:t>renewal</w:t>
      </w:r>
      <w:r>
        <w:rPr>
          <w:rFonts w:asciiTheme="minorHAnsi" w:hAnsiTheme="minorHAnsi" w:cstheme="minorHAnsi"/>
          <w:bCs/>
          <w:lang w:val="en-GB"/>
        </w:rPr>
        <w:t xml:space="preserve"> </w:t>
      </w:r>
      <w:r w:rsidRPr="008709AF">
        <w:rPr>
          <w:rFonts w:asciiTheme="minorHAnsi" w:hAnsiTheme="minorHAnsi" w:cstheme="minorHAnsi"/>
          <w:bCs/>
          <w:lang w:val="en-GB"/>
        </w:rPr>
        <w:t xml:space="preserve">in the Program for the duration of the leave not exceeding three years. Where a leave is granted during an Employee’s Program period the leave shall not extend the end date of the Program period. </w:t>
      </w:r>
    </w:p>
    <w:p w14:paraId="7CE19EB7" w14:textId="77777777" w:rsidR="004367A5" w:rsidRPr="008709AF" w:rsidRDefault="004367A5" w:rsidP="004367A5">
      <w:pPr>
        <w:spacing w:after="160" w:line="259" w:lineRule="auto"/>
        <w:ind w:left="720"/>
        <w:contextualSpacing/>
        <w:rPr>
          <w:rFonts w:asciiTheme="minorHAnsi" w:hAnsiTheme="minorHAnsi" w:cstheme="minorHAnsi"/>
          <w:bCs/>
          <w:lang w:val="en-GB"/>
        </w:rPr>
      </w:pPr>
    </w:p>
    <w:p w14:paraId="7692DF7E" w14:textId="77777777" w:rsidR="004367A5" w:rsidRPr="008709AF" w:rsidRDefault="004367A5" w:rsidP="004367A5">
      <w:pPr>
        <w:tabs>
          <w:tab w:val="center" w:pos="3960"/>
        </w:tabs>
        <w:spacing w:after="160" w:line="300" w:lineRule="auto"/>
        <w:ind w:left="720" w:hanging="360"/>
        <w:contextualSpacing/>
        <w:jc w:val="both"/>
        <w:rPr>
          <w:rFonts w:asciiTheme="minorHAnsi" w:hAnsiTheme="minorHAnsi" w:cstheme="minorHAnsi"/>
          <w:bCs/>
          <w:lang w:val="en-GB"/>
        </w:rPr>
      </w:pPr>
      <w:r w:rsidRPr="008709AF">
        <w:rPr>
          <w:rFonts w:asciiTheme="minorHAnsi" w:hAnsiTheme="minorHAnsi" w:cstheme="minorHAnsi"/>
          <w:bCs/>
          <w:lang w:val="en-GB"/>
        </w:rPr>
        <w:t>a.</w:t>
      </w:r>
      <w:r w:rsidRPr="008709AF">
        <w:rPr>
          <w:rFonts w:asciiTheme="minorHAnsi" w:hAnsiTheme="minorHAnsi" w:cstheme="minorHAnsi"/>
          <w:bCs/>
          <w:lang w:val="en-GB"/>
        </w:rPr>
        <w:tab/>
      </w:r>
      <w:r w:rsidRPr="008709AF">
        <w:rPr>
          <w:rFonts w:asciiTheme="minorHAnsi" w:hAnsiTheme="minorHAnsi" w:cstheme="minorHAnsi"/>
          <w:bCs/>
          <w:lang w:val="en-GB"/>
        </w:rPr>
        <w:tab/>
        <w:t>An Employee who commences an approved leave during a Program period, may seek a</w:t>
      </w:r>
      <w:r>
        <w:rPr>
          <w:rFonts w:asciiTheme="minorHAnsi" w:hAnsiTheme="minorHAnsi" w:cstheme="minorHAnsi"/>
          <w:bCs/>
          <w:lang w:val="en-GB"/>
        </w:rPr>
        <w:t xml:space="preserve"> </w:t>
      </w:r>
      <w:r w:rsidRPr="002B6129">
        <w:rPr>
          <w:rFonts w:asciiTheme="minorHAnsi" w:hAnsiTheme="minorHAnsi" w:cstheme="minorHAnsi"/>
          <w:bCs/>
          <w:lang w:val="en-GB"/>
        </w:rPr>
        <w:t xml:space="preserve">supplementary period in the Program that </w:t>
      </w:r>
      <w:r w:rsidRPr="008709AF">
        <w:rPr>
          <w:rFonts w:asciiTheme="minorHAnsi" w:hAnsiTheme="minorHAnsi" w:cstheme="minorHAnsi"/>
          <w:bCs/>
          <w:lang w:val="en-GB"/>
        </w:rPr>
        <w:t>is equivalent to the length of their leave, rounded to the higher number of complete years (e.g., an Employee returning from an 18-month leave may seek a renewal of up to 2 years</w:t>
      </w:r>
      <w:r>
        <w:rPr>
          <w:rFonts w:asciiTheme="minorHAnsi" w:hAnsiTheme="minorHAnsi" w:cstheme="minorHAnsi"/>
          <w:bCs/>
          <w:lang w:val="en-GB"/>
        </w:rPr>
        <w:t>)</w:t>
      </w:r>
      <w:r w:rsidRPr="008709AF">
        <w:rPr>
          <w:rFonts w:asciiTheme="minorHAnsi" w:hAnsiTheme="minorHAnsi" w:cstheme="minorHAnsi"/>
          <w:bCs/>
          <w:lang w:val="en-GB"/>
        </w:rPr>
        <w:t xml:space="preserve">. </w:t>
      </w:r>
    </w:p>
    <w:p w14:paraId="7B94DF47" w14:textId="77777777" w:rsidR="004367A5" w:rsidRPr="008709AF" w:rsidRDefault="004367A5" w:rsidP="004367A5">
      <w:pPr>
        <w:tabs>
          <w:tab w:val="center" w:pos="3960"/>
        </w:tabs>
        <w:spacing w:after="160" w:line="300" w:lineRule="auto"/>
        <w:ind w:left="720" w:hanging="360"/>
        <w:contextualSpacing/>
        <w:jc w:val="both"/>
        <w:rPr>
          <w:rFonts w:asciiTheme="minorHAnsi" w:hAnsiTheme="minorHAnsi" w:cstheme="minorHAnsi"/>
          <w:bCs/>
          <w:lang w:val="en-GB"/>
        </w:rPr>
      </w:pPr>
    </w:p>
    <w:p w14:paraId="1946A666" w14:textId="77777777" w:rsidR="004367A5" w:rsidRDefault="004367A5" w:rsidP="004367A5">
      <w:pPr>
        <w:widowControl/>
        <w:numPr>
          <w:ilvl w:val="0"/>
          <w:numId w:val="16"/>
        </w:numPr>
        <w:tabs>
          <w:tab w:val="center" w:pos="3960"/>
        </w:tabs>
        <w:autoSpaceDE/>
        <w:autoSpaceDN/>
        <w:spacing w:after="160" w:line="300" w:lineRule="auto"/>
        <w:contextualSpacing/>
        <w:jc w:val="both"/>
        <w:rPr>
          <w:rFonts w:asciiTheme="minorHAnsi" w:hAnsiTheme="minorHAnsi" w:cstheme="minorHAnsi"/>
          <w:bCs/>
          <w:lang w:val="en-GB"/>
        </w:rPr>
      </w:pPr>
      <w:r w:rsidRPr="002B6129">
        <w:rPr>
          <w:rFonts w:asciiTheme="minorHAnsi" w:hAnsiTheme="minorHAnsi" w:cstheme="minorHAnsi"/>
          <w:bCs/>
          <w:lang w:val="en-GB"/>
        </w:rPr>
        <w:t>Where an employee requests a supplementary period in the Program</w:t>
      </w:r>
      <w:r w:rsidRPr="008709AF">
        <w:rPr>
          <w:rFonts w:asciiTheme="minorHAnsi" w:hAnsiTheme="minorHAnsi" w:cstheme="minorHAnsi"/>
          <w:bCs/>
          <w:lang w:val="en-GB"/>
        </w:rPr>
        <w:t xml:space="preserve"> in accordance with Paragraph 30.a, the assessment of that request will be limited to the academic unit(s) teaching needs in relation to the employee’s previous Application for the Program</w:t>
      </w:r>
      <w:r w:rsidRPr="002B6129">
        <w:rPr>
          <w:rFonts w:asciiTheme="minorHAnsi" w:hAnsiTheme="minorHAnsi" w:cstheme="minorHAnsi"/>
          <w:bCs/>
          <w:lang w:val="en-GB"/>
        </w:rPr>
        <w:t xml:space="preserve">.   An employee request for a supplementary period in accordance with paragraph 30.a will be given priority over renewal applications made in accordance with paragraph 26. </w:t>
      </w:r>
    </w:p>
    <w:p w14:paraId="466A576B" w14:textId="77777777" w:rsidR="004367A5" w:rsidRDefault="004367A5" w:rsidP="004367A5">
      <w:pPr>
        <w:pStyle w:val="ListParagraph"/>
        <w:widowControl/>
        <w:numPr>
          <w:ilvl w:val="0"/>
          <w:numId w:val="16"/>
        </w:numPr>
        <w:tabs>
          <w:tab w:val="center" w:pos="3960"/>
        </w:tabs>
        <w:autoSpaceDE/>
        <w:autoSpaceDN/>
        <w:spacing w:after="160" w:line="300" w:lineRule="auto"/>
        <w:contextualSpacing/>
        <w:rPr>
          <w:rFonts w:asciiTheme="minorHAnsi" w:hAnsiTheme="minorHAnsi" w:cstheme="minorHAnsi"/>
          <w:bCs/>
        </w:rPr>
      </w:pPr>
      <w:r w:rsidRPr="0006794E">
        <w:rPr>
          <w:rFonts w:asciiTheme="minorHAnsi" w:hAnsiTheme="minorHAnsi" w:cstheme="minorHAnsi"/>
          <w:bCs/>
        </w:rPr>
        <w:t xml:space="preserve">A </w:t>
      </w:r>
      <w:r w:rsidRPr="002B6129">
        <w:rPr>
          <w:rFonts w:asciiTheme="minorHAnsi" w:hAnsiTheme="minorHAnsi" w:cstheme="minorHAnsi"/>
          <w:bCs/>
        </w:rPr>
        <w:t>supplementary period in the Program per</w:t>
      </w:r>
      <w:r w:rsidRPr="0006794E">
        <w:rPr>
          <w:rFonts w:asciiTheme="minorHAnsi" w:hAnsiTheme="minorHAnsi" w:cstheme="minorHAnsi"/>
          <w:bCs/>
        </w:rPr>
        <w:t xml:space="preserve"> Paragraph 30</w:t>
      </w:r>
      <w:r>
        <w:rPr>
          <w:rFonts w:asciiTheme="minorHAnsi" w:hAnsiTheme="minorHAnsi" w:cstheme="minorHAnsi"/>
          <w:bCs/>
        </w:rPr>
        <w:t>.</w:t>
      </w:r>
      <w:r w:rsidRPr="0006794E">
        <w:rPr>
          <w:rFonts w:asciiTheme="minorHAnsi" w:hAnsiTheme="minorHAnsi" w:cstheme="minorHAnsi"/>
          <w:bCs/>
        </w:rPr>
        <w:t>a shall</w:t>
      </w:r>
      <w:r>
        <w:rPr>
          <w:rFonts w:asciiTheme="minorHAnsi" w:hAnsiTheme="minorHAnsi" w:cstheme="minorHAnsi"/>
          <w:bCs/>
        </w:rPr>
        <w:t xml:space="preserve"> not count as a “Program renewal” for the purpose of the limits set out at Paragraphs 26 and 27a above.</w:t>
      </w:r>
    </w:p>
    <w:p w14:paraId="78A87ED5" w14:textId="77777777" w:rsidR="004367A5" w:rsidRPr="00DA4E44" w:rsidRDefault="004367A5" w:rsidP="004367A5">
      <w:pPr>
        <w:pStyle w:val="ListParagraph"/>
        <w:widowControl/>
        <w:tabs>
          <w:tab w:val="center" w:pos="3960"/>
        </w:tabs>
        <w:spacing w:after="160" w:line="300" w:lineRule="auto"/>
        <w:ind w:left="785"/>
        <w:rPr>
          <w:rFonts w:asciiTheme="minorHAnsi" w:hAnsiTheme="minorHAnsi" w:cstheme="minorHAnsi"/>
          <w:bCs/>
        </w:rPr>
      </w:pPr>
    </w:p>
    <w:p w14:paraId="73169ED9" w14:textId="77777777" w:rsidR="004367A5" w:rsidRPr="00796FB3" w:rsidRDefault="004367A5" w:rsidP="004367A5">
      <w:pPr>
        <w:pStyle w:val="ListParagraph"/>
        <w:numPr>
          <w:ilvl w:val="0"/>
          <w:numId w:val="4"/>
        </w:numPr>
        <w:tabs>
          <w:tab w:val="center" w:pos="3960"/>
        </w:tabs>
        <w:autoSpaceDE/>
        <w:autoSpaceDN/>
        <w:spacing w:line="300" w:lineRule="auto"/>
        <w:contextualSpacing/>
        <w:rPr>
          <w:rFonts w:asciiTheme="minorHAnsi" w:hAnsiTheme="minorHAnsi" w:cstheme="minorHAnsi"/>
          <w:bCs/>
        </w:rPr>
      </w:pPr>
      <w:r w:rsidRPr="00796FB3">
        <w:rPr>
          <w:rFonts w:asciiTheme="minorHAnsi" w:hAnsiTheme="minorHAnsi" w:cstheme="minorHAnsi"/>
          <w:b/>
        </w:rPr>
        <w:t>Guaranteed Workload</w:t>
      </w:r>
    </w:p>
    <w:p w14:paraId="45D8D335" w14:textId="77777777" w:rsidR="004367A5" w:rsidRPr="00796FB3" w:rsidRDefault="004367A5" w:rsidP="004367A5">
      <w:pPr>
        <w:tabs>
          <w:tab w:val="center" w:pos="3960"/>
        </w:tabs>
        <w:spacing w:line="300" w:lineRule="auto"/>
        <w:jc w:val="both"/>
        <w:rPr>
          <w:rFonts w:asciiTheme="minorHAnsi" w:hAnsiTheme="minorHAnsi" w:cstheme="minorHAnsi"/>
          <w:bCs/>
          <w:lang w:val="en-GB"/>
        </w:rPr>
      </w:pPr>
    </w:p>
    <w:p w14:paraId="2A2B7325" w14:textId="77777777" w:rsidR="004367A5" w:rsidRPr="00390A2C" w:rsidRDefault="004367A5" w:rsidP="004367A5">
      <w:pPr>
        <w:pStyle w:val="ListParagraph"/>
        <w:numPr>
          <w:ilvl w:val="0"/>
          <w:numId w:val="17"/>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 xml:space="preserve">Using </w:t>
      </w:r>
      <w:r w:rsidRPr="00390A2C">
        <w:rPr>
          <w:rFonts w:asciiTheme="minorHAnsi" w:hAnsiTheme="minorHAnsi" w:cstheme="minorHAnsi"/>
          <w:bCs/>
          <w:lang w:val="en-GB"/>
        </w:rPr>
        <w:t xml:space="preserve">the data that is provided to the JPC in accordance </w:t>
      </w:r>
      <w:r w:rsidRPr="005B02A5">
        <w:rPr>
          <w:rFonts w:asciiTheme="minorHAnsi" w:hAnsiTheme="minorHAnsi" w:cstheme="minorHAnsi"/>
          <w:bCs/>
          <w:lang w:val="en-GB"/>
        </w:rPr>
        <w:t xml:space="preserve">with Paragraph </w:t>
      </w:r>
      <w:r w:rsidRPr="002B6129">
        <w:rPr>
          <w:rFonts w:asciiTheme="minorHAnsi" w:hAnsiTheme="minorHAnsi" w:cstheme="minorHAnsi"/>
          <w:bCs/>
          <w:lang w:val="en-GB"/>
        </w:rPr>
        <w:t xml:space="preserve">45.a, </w:t>
      </w:r>
      <w:r w:rsidRPr="005B02A5">
        <w:rPr>
          <w:rFonts w:asciiTheme="minorHAnsi" w:hAnsiTheme="minorHAnsi" w:cstheme="minorHAnsi"/>
          <w:bCs/>
          <w:lang w:val="en-GB"/>
        </w:rPr>
        <w:t>the</w:t>
      </w:r>
      <w:r w:rsidRPr="00390A2C">
        <w:rPr>
          <w:rFonts w:asciiTheme="minorHAnsi" w:hAnsiTheme="minorHAnsi" w:cstheme="minorHAnsi"/>
          <w:bCs/>
          <w:lang w:val="en-GB"/>
        </w:rPr>
        <w:t xml:space="preserve"> JPC will endeavour to identify, discuss</w:t>
      </w:r>
      <w:r>
        <w:rPr>
          <w:rFonts w:asciiTheme="minorHAnsi" w:hAnsiTheme="minorHAnsi" w:cstheme="minorHAnsi"/>
          <w:bCs/>
          <w:lang w:val="en-GB"/>
        </w:rPr>
        <w:t>,</w:t>
      </w:r>
      <w:r w:rsidRPr="00390A2C">
        <w:rPr>
          <w:rFonts w:asciiTheme="minorHAnsi" w:hAnsiTheme="minorHAnsi" w:cstheme="minorHAnsi"/>
          <w:bCs/>
          <w:lang w:val="en-GB"/>
        </w:rPr>
        <w:t xml:space="preserve"> and communicate to Employees in the bargaining unit, those trends that will enable hiring units to appoint applicants into the Program, or conversely those trends that may limit a hiring unit’s ability to appoint applicants into the Program. </w:t>
      </w:r>
    </w:p>
    <w:p w14:paraId="5FED1294" w14:textId="77777777" w:rsidR="004367A5" w:rsidRPr="000C51A0" w:rsidRDefault="004367A5" w:rsidP="004367A5">
      <w:pPr>
        <w:pStyle w:val="ListParagraph"/>
        <w:tabs>
          <w:tab w:val="center" w:pos="3960"/>
        </w:tabs>
        <w:spacing w:line="300" w:lineRule="auto"/>
        <w:ind w:left="644"/>
        <w:rPr>
          <w:rFonts w:asciiTheme="minorHAnsi" w:hAnsiTheme="minorHAnsi" w:cstheme="minorHAnsi"/>
          <w:bCs/>
          <w:lang w:val="en-GB"/>
        </w:rPr>
      </w:pPr>
    </w:p>
    <w:p w14:paraId="24EEA430" w14:textId="77777777" w:rsidR="004367A5" w:rsidRPr="002B6129" w:rsidRDefault="004367A5" w:rsidP="004367A5">
      <w:pPr>
        <w:pStyle w:val="ListParagraph"/>
        <w:numPr>
          <w:ilvl w:val="0"/>
          <w:numId w:val="17"/>
        </w:numPr>
        <w:tabs>
          <w:tab w:val="center" w:pos="3960"/>
        </w:tabs>
        <w:autoSpaceDE/>
        <w:autoSpaceDN/>
        <w:spacing w:line="300" w:lineRule="auto"/>
        <w:contextualSpacing/>
        <w:rPr>
          <w:rFonts w:asciiTheme="minorHAnsi" w:hAnsiTheme="minorHAnsi" w:cstheme="minorHAnsi"/>
          <w:bCs/>
          <w:lang w:val="en-GB"/>
        </w:rPr>
      </w:pPr>
      <w:bookmarkStart w:id="3" w:name="_Hlk119423115"/>
      <w:r w:rsidRPr="002B6129">
        <w:rPr>
          <w:rFonts w:asciiTheme="minorHAnsi" w:hAnsiTheme="minorHAnsi" w:cstheme="minorHAnsi"/>
          <w:bCs/>
          <w:lang w:val="en-GB"/>
        </w:rPr>
        <w:t xml:space="preserve">An </w:t>
      </w:r>
      <w:proofErr w:type="gramStart"/>
      <w:r w:rsidRPr="002B6129">
        <w:rPr>
          <w:rFonts w:asciiTheme="minorHAnsi" w:hAnsiTheme="minorHAnsi" w:cstheme="minorHAnsi"/>
          <w:bCs/>
          <w:lang w:val="en-GB"/>
        </w:rPr>
        <w:t>Employee’s</w:t>
      </w:r>
      <w:proofErr w:type="gramEnd"/>
      <w:r w:rsidRPr="002B6129">
        <w:rPr>
          <w:rFonts w:asciiTheme="minorHAnsi" w:hAnsiTheme="minorHAnsi" w:cstheme="minorHAnsi"/>
          <w:bCs/>
          <w:lang w:val="en-GB"/>
        </w:rPr>
        <w:t xml:space="preserve"> minimum and maximum teaching load in the Program is 2.0 FCEs and 3.0 FCEs per year, respectively, in each of the five years of the Program appointment term. </w:t>
      </w:r>
      <w:bookmarkEnd w:id="3"/>
    </w:p>
    <w:p w14:paraId="721D98E8" w14:textId="77777777" w:rsidR="004367A5" w:rsidRPr="00BE05B4" w:rsidRDefault="004367A5" w:rsidP="004367A5">
      <w:pPr>
        <w:pStyle w:val="ListParagraph"/>
        <w:rPr>
          <w:rFonts w:asciiTheme="minorHAnsi" w:hAnsiTheme="minorHAnsi" w:cstheme="minorHAnsi"/>
          <w:bCs/>
          <w:lang w:val="en-GB"/>
        </w:rPr>
      </w:pPr>
    </w:p>
    <w:p w14:paraId="747FE374" w14:textId="77777777" w:rsidR="004367A5" w:rsidRPr="00BE05B4" w:rsidRDefault="004367A5" w:rsidP="004367A5">
      <w:pPr>
        <w:pStyle w:val="ListParagraph"/>
        <w:numPr>
          <w:ilvl w:val="2"/>
          <w:numId w:val="6"/>
        </w:numPr>
        <w:tabs>
          <w:tab w:val="center" w:pos="3960"/>
        </w:tabs>
        <w:autoSpaceDE/>
        <w:autoSpaceDN/>
        <w:spacing w:line="300" w:lineRule="auto"/>
        <w:contextualSpacing/>
        <w:rPr>
          <w:rFonts w:asciiTheme="minorHAnsi" w:hAnsiTheme="minorHAnsi" w:cstheme="minorHAnsi"/>
          <w:bCs/>
          <w:lang w:val="en-GB"/>
        </w:rPr>
      </w:pPr>
      <w:r w:rsidRPr="00BE05B4">
        <w:rPr>
          <w:rFonts w:asciiTheme="minorHAnsi" w:hAnsiTheme="minorHAnsi" w:cstheme="minorHAnsi"/>
          <w:bCs/>
          <w:lang w:val="en-GB"/>
        </w:rPr>
        <w:t>The Parties agree that consistent with the purposes of the Program it is preferable</w:t>
      </w:r>
      <w:r>
        <w:rPr>
          <w:rFonts w:asciiTheme="minorHAnsi" w:hAnsiTheme="minorHAnsi" w:cstheme="minorHAnsi"/>
          <w:bCs/>
          <w:lang w:val="en-GB"/>
        </w:rPr>
        <w:t xml:space="preserve"> to assign </w:t>
      </w:r>
      <w:r w:rsidRPr="00BE05B4">
        <w:rPr>
          <w:rFonts w:asciiTheme="minorHAnsi" w:hAnsiTheme="minorHAnsi" w:cstheme="minorHAnsi"/>
          <w:bCs/>
          <w:lang w:val="en-GB"/>
        </w:rPr>
        <w:t>Employee</w:t>
      </w:r>
      <w:r>
        <w:rPr>
          <w:rFonts w:asciiTheme="minorHAnsi" w:hAnsiTheme="minorHAnsi" w:cstheme="minorHAnsi"/>
          <w:bCs/>
          <w:lang w:val="en-GB"/>
        </w:rPr>
        <w:t xml:space="preserve">s </w:t>
      </w:r>
      <w:r w:rsidRPr="00BE05B4">
        <w:rPr>
          <w:rFonts w:asciiTheme="minorHAnsi" w:hAnsiTheme="minorHAnsi" w:cstheme="minorHAnsi"/>
          <w:bCs/>
          <w:lang w:val="en-GB"/>
        </w:rPr>
        <w:t xml:space="preserve">a higher rather than lower teaching load within the range of 2.0 to 3.0 FCEs, </w:t>
      </w:r>
      <w:r w:rsidRPr="00FE65C8">
        <w:rPr>
          <w:rFonts w:asciiTheme="minorHAnsi" w:hAnsiTheme="minorHAnsi" w:cstheme="minorHAnsi"/>
          <w:bCs/>
          <w:lang w:val="en-GB"/>
        </w:rPr>
        <w:t>in meeting the teaching needs of the hiring unit(</w:t>
      </w:r>
      <w:r w:rsidRPr="004F01AF">
        <w:rPr>
          <w:rFonts w:asciiTheme="minorHAnsi" w:hAnsiTheme="minorHAnsi" w:cstheme="minorHAnsi"/>
          <w:bCs/>
          <w:lang w:val="en-GB"/>
        </w:rPr>
        <w:t xml:space="preserve">s). </w:t>
      </w:r>
    </w:p>
    <w:p w14:paraId="6945DDFC" w14:textId="77777777" w:rsidR="004367A5" w:rsidRPr="00BE05B4" w:rsidRDefault="004367A5" w:rsidP="004367A5">
      <w:pPr>
        <w:pStyle w:val="ListParagraph"/>
        <w:numPr>
          <w:ilvl w:val="2"/>
          <w:numId w:val="6"/>
        </w:numPr>
        <w:tabs>
          <w:tab w:val="center" w:pos="3960"/>
        </w:tabs>
        <w:autoSpaceDE/>
        <w:autoSpaceDN/>
        <w:spacing w:line="300" w:lineRule="auto"/>
        <w:contextualSpacing/>
        <w:rPr>
          <w:rFonts w:asciiTheme="minorHAnsi" w:hAnsiTheme="minorHAnsi" w:cstheme="minorHAnsi"/>
          <w:bCs/>
          <w:lang w:val="en-GB"/>
        </w:rPr>
      </w:pPr>
      <w:r w:rsidRPr="006025D1">
        <w:rPr>
          <w:rFonts w:asciiTheme="minorHAnsi" w:hAnsiTheme="minorHAnsi" w:cstheme="minorHAnsi"/>
          <w:bCs/>
          <w:lang w:val="en-GB"/>
        </w:rPr>
        <w:t xml:space="preserve">Within </w:t>
      </w:r>
      <w:r w:rsidRPr="006025D1">
        <w:rPr>
          <w:rFonts w:asciiTheme="minorHAnsi" w:hAnsiTheme="minorHAnsi" w:cstheme="minorHAnsi"/>
          <w:bCs/>
          <w:color w:val="FF0000"/>
          <w:lang w:val="en-GB"/>
        </w:rPr>
        <w:t xml:space="preserve">two </w:t>
      </w:r>
      <w:r w:rsidRPr="006025D1">
        <w:rPr>
          <w:rFonts w:asciiTheme="minorHAnsi" w:hAnsiTheme="minorHAnsi" w:cstheme="minorHAnsi"/>
          <w:bCs/>
          <w:strike/>
          <w:color w:val="FF0000"/>
          <w:lang w:val="en-GB"/>
        </w:rPr>
        <w:t>one</w:t>
      </w:r>
      <w:r w:rsidRPr="002B6129">
        <w:rPr>
          <w:rFonts w:asciiTheme="minorHAnsi" w:hAnsiTheme="minorHAnsi" w:cstheme="minorHAnsi"/>
          <w:bCs/>
          <w:lang w:val="en-GB"/>
        </w:rPr>
        <w:t xml:space="preserve"> weeks</w:t>
      </w:r>
      <w:r>
        <w:rPr>
          <w:rFonts w:asciiTheme="minorHAnsi" w:hAnsiTheme="minorHAnsi" w:cstheme="minorHAnsi"/>
          <w:bCs/>
          <w:lang w:val="en-GB"/>
        </w:rPr>
        <w:t xml:space="preserve"> of an Employee receiving their assignment of work for the upcoming year, the Employee may decline any of their Type 1 or Type 2 assignments so long as their total assignment of work in no less than 2.0 FCEs.   </w:t>
      </w:r>
    </w:p>
    <w:p w14:paraId="38620EB3" w14:textId="77777777" w:rsidR="004367A5" w:rsidRPr="00B107DB" w:rsidRDefault="004367A5" w:rsidP="004367A5">
      <w:pPr>
        <w:tabs>
          <w:tab w:val="center" w:pos="3960"/>
        </w:tabs>
        <w:spacing w:line="300" w:lineRule="auto"/>
        <w:jc w:val="both"/>
        <w:rPr>
          <w:rFonts w:asciiTheme="minorHAnsi" w:hAnsiTheme="minorHAnsi" w:cstheme="minorHAnsi"/>
          <w:bCs/>
          <w:lang w:val="en-GB"/>
        </w:rPr>
      </w:pPr>
    </w:p>
    <w:p w14:paraId="24DAB010" w14:textId="77777777" w:rsidR="004367A5" w:rsidRDefault="004367A5" w:rsidP="004367A5">
      <w:pPr>
        <w:pStyle w:val="ListParagraph"/>
        <w:numPr>
          <w:ilvl w:val="0"/>
          <w:numId w:val="17"/>
        </w:numPr>
        <w:tabs>
          <w:tab w:val="center" w:pos="3960"/>
        </w:tabs>
        <w:autoSpaceDE/>
        <w:autoSpaceDN/>
        <w:spacing w:line="300" w:lineRule="auto"/>
        <w:contextualSpacing/>
        <w:rPr>
          <w:rFonts w:asciiTheme="minorHAnsi" w:hAnsiTheme="minorHAnsi" w:cstheme="minorHAnsi"/>
          <w:bCs/>
          <w:lang w:val="en-GB"/>
        </w:rPr>
      </w:pPr>
      <w:r w:rsidRPr="00104AC9">
        <w:rPr>
          <w:rFonts w:asciiTheme="minorHAnsi" w:hAnsiTheme="minorHAnsi" w:cstheme="minorHAnsi"/>
          <w:bCs/>
          <w:lang w:val="en-GB"/>
        </w:rPr>
        <w:t xml:space="preserve">During </w:t>
      </w:r>
      <w:r>
        <w:rPr>
          <w:rFonts w:asciiTheme="minorHAnsi" w:hAnsiTheme="minorHAnsi" w:cstheme="minorHAnsi"/>
          <w:bCs/>
          <w:lang w:val="en-GB"/>
        </w:rPr>
        <w:t xml:space="preserve">an Employee’s </w:t>
      </w:r>
      <w:r w:rsidRPr="00104AC9">
        <w:rPr>
          <w:rFonts w:asciiTheme="minorHAnsi" w:hAnsiTheme="minorHAnsi" w:cstheme="minorHAnsi"/>
          <w:bCs/>
          <w:lang w:val="en-GB"/>
        </w:rPr>
        <w:t xml:space="preserve">participation in </w:t>
      </w:r>
      <w:r>
        <w:rPr>
          <w:rFonts w:asciiTheme="minorHAnsi" w:hAnsiTheme="minorHAnsi" w:cstheme="minorHAnsi"/>
          <w:bCs/>
          <w:lang w:val="en-GB"/>
        </w:rPr>
        <w:t xml:space="preserve">a </w:t>
      </w:r>
      <w:r w:rsidRPr="00104AC9">
        <w:rPr>
          <w:rFonts w:asciiTheme="minorHAnsi" w:hAnsiTheme="minorHAnsi" w:cstheme="minorHAnsi"/>
          <w:bCs/>
          <w:lang w:val="en-GB"/>
        </w:rPr>
        <w:t>Program</w:t>
      </w:r>
      <w:r>
        <w:rPr>
          <w:rFonts w:asciiTheme="minorHAnsi" w:hAnsiTheme="minorHAnsi" w:cstheme="minorHAnsi"/>
          <w:bCs/>
          <w:lang w:val="en-GB"/>
        </w:rPr>
        <w:t xml:space="preserve"> period</w:t>
      </w:r>
      <w:r w:rsidRPr="00104AC9">
        <w:rPr>
          <w:rFonts w:asciiTheme="minorHAnsi" w:hAnsiTheme="minorHAnsi" w:cstheme="minorHAnsi"/>
          <w:bCs/>
          <w:lang w:val="en-GB"/>
        </w:rPr>
        <w:t xml:space="preserve"> </w:t>
      </w:r>
      <w:r>
        <w:rPr>
          <w:rFonts w:asciiTheme="minorHAnsi" w:hAnsiTheme="minorHAnsi" w:cstheme="minorHAnsi"/>
          <w:bCs/>
          <w:lang w:val="en-GB"/>
        </w:rPr>
        <w:t xml:space="preserve">an Employee </w:t>
      </w:r>
      <w:r w:rsidRPr="00104AC9">
        <w:rPr>
          <w:rFonts w:asciiTheme="minorHAnsi" w:hAnsiTheme="minorHAnsi" w:cstheme="minorHAnsi"/>
          <w:bCs/>
          <w:lang w:val="en-GB"/>
        </w:rPr>
        <w:t xml:space="preserve">need not make applications for assignment of work up to the Program maximum of 3 FCEs, save in the </w:t>
      </w:r>
      <w:r>
        <w:rPr>
          <w:rFonts w:asciiTheme="minorHAnsi" w:hAnsiTheme="minorHAnsi" w:cstheme="minorHAnsi"/>
          <w:bCs/>
          <w:lang w:val="en-GB"/>
        </w:rPr>
        <w:t xml:space="preserve">final </w:t>
      </w:r>
      <w:r w:rsidRPr="00104AC9">
        <w:rPr>
          <w:rFonts w:asciiTheme="minorHAnsi" w:hAnsiTheme="minorHAnsi" w:cstheme="minorHAnsi"/>
          <w:bCs/>
          <w:lang w:val="en-GB"/>
        </w:rPr>
        <w:t>year, as a precaution against not being reappointed to the Program.</w:t>
      </w:r>
    </w:p>
    <w:p w14:paraId="74A110C7" w14:textId="77777777" w:rsidR="004367A5" w:rsidRPr="007B1D7B" w:rsidRDefault="004367A5" w:rsidP="004367A5">
      <w:pPr>
        <w:rPr>
          <w:rFonts w:asciiTheme="minorHAnsi" w:hAnsiTheme="minorHAnsi" w:cstheme="minorHAnsi"/>
          <w:bCs/>
          <w:lang w:val="en-GB"/>
        </w:rPr>
      </w:pPr>
    </w:p>
    <w:p w14:paraId="620DA09F" w14:textId="77777777" w:rsidR="004367A5" w:rsidRPr="00104AC9" w:rsidRDefault="004367A5" w:rsidP="004367A5">
      <w:pPr>
        <w:pStyle w:val="ListParagraph"/>
        <w:numPr>
          <w:ilvl w:val="0"/>
          <w:numId w:val="17"/>
        </w:numPr>
        <w:tabs>
          <w:tab w:val="center" w:pos="3960"/>
        </w:tabs>
        <w:autoSpaceDE/>
        <w:autoSpaceDN/>
        <w:spacing w:line="300" w:lineRule="auto"/>
        <w:contextualSpacing/>
        <w:rPr>
          <w:rFonts w:asciiTheme="minorHAnsi" w:hAnsiTheme="minorHAnsi" w:cstheme="minorHAnsi"/>
          <w:bCs/>
          <w:lang w:val="en-GB"/>
        </w:rPr>
      </w:pPr>
      <w:bookmarkStart w:id="4" w:name="_Hlk119423384"/>
      <w:r>
        <w:rPr>
          <w:rFonts w:asciiTheme="minorHAnsi" w:hAnsiTheme="minorHAnsi" w:cstheme="minorHAnsi"/>
          <w:bCs/>
        </w:rPr>
        <w:t xml:space="preserve">The </w:t>
      </w:r>
      <w:r w:rsidRPr="00104AC9">
        <w:rPr>
          <w:rFonts w:asciiTheme="minorHAnsi" w:hAnsiTheme="minorHAnsi" w:cstheme="minorHAnsi"/>
          <w:bCs/>
        </w:rPr>
        <w:t>Employer will have discretion with respect to the work that is assigned</w:t>
      </w:r>
      <w:r>
        <w:rPr>
          <w:rFonts w:asciiTheme="minorHAnsi" w:hAnsiTheme="minorHAnsi" w:cstheme="minorHAnsi"/>
          <w:bCs/>
        </w:rPr>
        <w:t xml:space="preserve"> </w:t>
      </w:r>
      <w:r w:rsidRPr="00104AC9">
        <w:rPr>
          <w:rFonts w:asciiTheme="minorHAnsi" w:hAnsiTheme="minorHAnsi" w:cstheme="minorHAnsi"/>
          <w:bCs/>
        </w:rPr>
        <w:t xml:space="preserve">to </w:t>
      </w:r>
      <w:r>
        <w:rPr>
          <w:rFonts w:asciiTheme="minorHAnsi" w:hAnsiTheme="minorHAnsi" w:cstheme="minorHAnsi"/>
          <w:bCs/>
        </w:rPr>
        <w:t>an E</w:t>
      </w:r>
      <w:r w:rsidRPr="00104AC9">
        <w:rPr>
          <w:rFonts w:asciiTheme="minorHAnsi" w:hAnsiTheme="minorHAnsi" w:cstheme="minorHAnsi"/>
          <w:bCs/>
        </w:rPr>
        <w:t>mployee within the Program</w:t>
      </w:r>
      <w:r>
        <w:rPr>
          <w:rFonts w:asciiTheme="minorHAnsi" w:hAnsiTheme="minorHAnsi" w:cstheme="minorHAnsi"/>
          <w:bCs/>
        </w:rPr>
        <w:t xml:space="preserve"> and will consider the Employee’s application file (see </w:t>
      </w:r>
      <w:r w:rsidRPr="008F7022">
        <w:rPr>
          <w:rFonts w:asciiTheme="minorHAnsi" w:hAnsiTheme="minorHAnsi" w:cstheme="minorHAnsi"/>
          <w:bCs/>
        </w:rPr>
        <w:t>Paragraph 18)</w:t>
      </w:r>
      <w:r>
        <w:rPr>
          <w:rFonts w:asciiTheme="minorHAnsi" w:hAnsiTheme="minorHAnsi" w:cstheme="minorHAnsi"/>
          <w:bCs/>
        </w:rPr>
        <w:t xml:space="preserve"> </w:t>
      </w:r>
      <w:r w:rsidRPr="006D5A7A">
        <w:rPr>
          <w:rFonts w:asciiTheme="minorHAnsi" w:hAnsiTheme="minorHAnsi" w:cstheme="minorHAnsi"/>
          <w:bCs/>
        </w:rPr>
        <w:t xml:space="preserve">in making such assignments, </w:t>
      </w:r>
      <w:r w:rsidRPr="002446E4">
        <w:rPr>
          <w:rFonts w:asciiTheme="minorHAnsi" w:hAnsiTheme="minorHAnsi" w:cstheme="minorHAnsi"/>
          <w:bCs/>
        </w:rPr>
        <w:t>including courses that they have taught previously</w:t>
      </w:r>
      <w:r w:rsidRPr="006D5A7A">
        <w:rPr>
          <w:rFonts w:asciiTheme="minorHAnsi" w:hAnsiTheme="minorHAnsi" w:cstheme="minorHAnsi"/>
          <w:bCs/>
        </w:rPr>
        <w:t xml:space="preserve"> </w:t>
      </w:r>
      <w:r w:rsidRPr="002446E4">
        <w:rPr>
          <w:rFonts w:asciiTheme="minorHAnsi" w:hAnsiTheme="minorHAnsi" w:cstheme="minorHAnsi"/>
          <w:bCs/>
        </w:rPr>
        <w:t>in the bargaining unit</w:t>
      </w:r>
      <w:r w:rsidRPr="006D5A7A">
        <w:rPr>
          <w:rFonts w:asciiTheme="minorHAnsi" w:hAnsiTheme="minorHAnsi" w:cstheme="minorHAnsi"/>
          <w:bCs/>
        </w:rPr>
        <w:t>.</w:t>
      </w:r>
      <w:r>
        <w:rPr>
          <w:rFonts w:asciiTheme="minorHAnsi" w:hAnsiTheme="minorHAnsi" w:cstheme="minorHAnsi"/>
          <w:bCs/>
        </w:rPr>
        <w:t xml:space="preserve"> </w:t>
      </w:r>
    </w:p>
    <w:bookmarkEnd w:id="4"/>
    <w:p w14:paraId="3FD7D731" w14:textId="77777777" w:rsidR="004367A5" w:rsidRPr="00796FB3" w:rsidRDefault="004367A5" w:rsidP="004367A5">
      <w:pPr>
        <w:tabs>
          <w:tab w:val="center" w:pos="3960"/>
        </w:tabs>
        <w:spacing w:line="300" w:lineRule="auto"/>
        <w:jc w:val="both"/>
        <w:rPr>
          <w:rFonts w:asciiTheme="minorHAnsi" w:hAnsiTheme="minorHAnsi" w:cstheme="minorHAnsi"/>
          <w:bCs/>
          <w:lang w:val="en-GB"/>
        </w:rPr>
      </w:pPr>
    </w:p>
    <w:p w14:paraId="56674E10" w14:textId="77777777" w:rsidR="004367A5" w:rsidRPr="00104AC9" w:rsidRDefault="004367A5" w:rsidP="004367A5">
      <w:pPr>
        <w:pStyle w:val="ListParagraph"/>
        <w:numPr>
          <w:ilvl w:val="0"/>
          <w:numId w:val="17"/>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An Employee’s s</w:t>
      </w:r>
      <w:r w:rsidRPr="00104AC9">
        <w:rPr>
          <w:rFonts w:asciiTheme="minorHAnsi" w:hAnsiTheme="minorHAnsi" w:cstheme="minorHAnsi"/>
          <w:bCs/>
          <w:lang w:val="en-GB"/>
        </w:rPr>
        <w:t xml:space="preserve">eniority (APE) will accrue in the normal fashion for work performed within the Program. </w:t>
      </w:r>
    </w:p>
    <w:p w14:paraId="542A9ECB" w14:textId="77777777" w:rsidR="004367A5" w:rsidRPr="00796FB3" w:rsidRDefault="004367A5" w:rsidP="004367A5">
      <w:pPr>
        <w:tabs>
          <w:tab w:val="center" w:pos="3960"/>
        </w:tabs>
        <w:spacing w:line="300" w:lineRule="auto"/>
        <w:jc w:val="both"/>
        <w:rPr>
          <w:rFonts w:asciiTheme="minorHAnsi" w:hAnsiTheme="minorHAnsi" w:cstheme="minorHAnsi"/>
          <w:bCs/>
          <w:lang w:val="en-GB"/>
        </w:rPr>
      </w:pPr>
    </w:p>
    <w:p w14:paraId="021AA991" w14:textId="77777777" w:rsidR="004367A5" w:rsidRDefault="004367A5" w:rsidP="004367A5">
      <w:pPr>
        <w:pStyle w:val="ListParagraph"/>
        <w:numPr>
          <w:ilvl w:val="0"/>
          <w:numId w:val="17"/>
        </w:numPr>
        <w:tabs>
          <w:tab w:val="center" w:pos="3960"/>
        </w:tabs>
        <w:autoSpaceDE/>
        <w:autoSpaceDN/>
        <w:spacing w:line="300" w:lineRule="auto"/>
        <w:contextualSpacing/>
        <w:rPr>
          <w:rFonts w:asciiTheme="minorHAnsi" w:hAnsiTheme="minorHAnsi" w:cstheme="minorHAnsi"/>
          <w:bCs/>
        </w:rPr>
      </w:pPr>
      <w:r w:rsidRPr="00104AC9">
        <w:rPr>
          <w:rFonts w:asciiTheme="minorHAnsi" w:hAnsiTheme="minorHAnsi" w:cstheme="minorHAnsi"/>
          <w:bCs/>
        </w:rPr>
        <w:t>Where a teaching assignment</w:t>
      </w:r>
      <w:r>
        <w:rPr>
          <w:rFonts w:asciiTheme="minorHAnsi" w:hAnsiTheme="minorHAnsi" w:cstheme="minorHAnsi"/>
          <w:bCs/>
        </w:rPr>
        <w:t xml:space="preserve"> that forms part of an Employee’s assignments through the Program </w:t>
      </w:r>
      <w:r w:rsidRPr="00104AC9">
        <w:rPr>
          <w:rFonts w:asciiTheme="minorHAnsi" w:hAnsiTheme="minorHAnsi" w:cstheme="minorHAnsi"/>
          <w:bCs/>
        </w:rPr>
        <w:t xml:space="preserve">is </w:t>
      </w:r>
      <w:r w:rsidRPr="00104AC9">
        <w:rPr>
          <w:rFonts w:asciiTheme="minorHAnsi" w:hAnsiTheme="minorHAnsi" w:cstheme="minorHAnsi"/>
          <w:bCs/>
        </w:rPr>
        <w:lastRenderedPageBreak/>
        <w:t xml:space="preserve">cancelled because of low enrolment, every reasonable effort will be made by the academic unit(s) to find an equivalent alternative assignment for which the </w:t>
      </w:r>
      <w:r>
        <w:rPr>
          <w:rFonts w:asciiTheme="minorHAnsi" w:hAnsiTheme="minorHAnsi" w:cstheme="minorHAnsi"/>
          <w:bCs/>
        </w:rPr>
        <w:t>E</w:t>
      </w:r>
      <w:r w:rsidRPr="00104AC9">
        <w:rPr>
          <w:rFonts w:asciiTheme="minorHAnsi" w:hAnsiTheme="minorHAnsi" w:cstheme="minorHAnsi"/>
          <w:bCs/>
        </w:rPr>
        <w:t xml:space="preserve">mployee is qualified.  If no such alternative is found within the same September 1 to August 31 period, the </w:t>
      </w:r>
      <w:r>
        <w:rPr>
          <w:rFonts w:asciiTheme="minorHAnsi" w:hAnsiTheme="minorHAnsi" w:cstheme="minorHAnsi"/>
          <w:bCs/>
        </w:rPr>
        <w:t>E</w:t>
      </w:r>
      <w:r w:rsidRPr="00104AC9">
        <w:rPr>
          <w:rFonts w:asciiTheme="minorHAnsi" w:hAnsiTheme="minorHAnsi" w:cstheme="minorHAnsi"/>
          <w:bCs/>
        </w:rPr>
        <w:t xml:space="preserve">mployee may elect to receive a cancellation payment </w:t>
      </w:r>
      <w:r w:rsidRPr="002B6129">
        <w:rPr>
          <w:rFonts w:asciiTheme="minorHAnsi" w:hAnsiTheme="minorHAnsi" w:cstheme="minorHAnsi"/>
          <w:bCs/>
        </w:rPr>
        <w:t>equivalent to 30% of the rate for the cancelled assignment or request that an equivalent alternative assignment be provided in the next September 1 to August 31 period.  This option will continue for each subsequent year through to the final year of the 5-year period.  If no equivalent alternative assignment has been found by the end of the fifth year, the Employee will receive a cancellation payment equivalent to 50%</w:t>
      </w:r>
      <w:r>
        <w:rPr>
          <w:rFonts w:asciiTheme="minorHAnsi" w:hAnsiTheme="minorHAnsi" w:cstheme="minorHAnsi"/>
          <w:bCs/>
        </w:rPr>
        <w:t xml:space="preserve"> </w:t>
      </w:r>
      <w:r w:rsidRPr="00104AC9">
        <w:rPr>
          <w:rFonts w:asciiTheme="minorHAnsi" w:hAnsiTheme="minorHAnsi" w:cstheme="minorHAnsi"/>
          <w:bCs/>
        </w:rPr>
        <w:t>of the rate of the cancelled assignment.</w:t>
      </w:r>
    </w:p>
    <w:p w14:paraId="53E7CEA8" w14:textId="77777777" w:rsidR="004367A5" w:rsidRPr="00365F37" w:rsidRDefault="004367A5" w:rsidP="004367A5">
      <w:pPr>
        <w:tabs>
          <w:tab w:val="center" w:pos="3960"/>
        </w:tabs>
        <w:spacing w:line="300" w:lineRule="auto"/>
        <w:jc w:val="both"/>
        <w:rPr>
          <w:rFonts w:asciiTheme="minorHAnsi" w:hAnsiTheme="minorHAnsi" w:cstheme="minorHAnsi"/>
          <w:bCs/>
        </w:rPr>
      </w:pPr>
    </w:p>
    <w:p w14:paraId="7EEFD899" w14:textId="77777777" w:rsidR="004367A5" w:rsidRPr="00EE370C" w:rsidRDefault="004367A5" w:rsidP="004367A5">
      <w:pPr>
        <w:pStyle w:val="ListParagraph"/>
        <w:numPr>
          <w:ilvl w:val="0"/>
          <w:numId w:val="4"/>
        </w:numPr>
        <w:tabs>
          <w:tab w:val="center" w:pos="3960"/>
        </w:tabs>
        <w:autoSpaceDE/>
        <w:autoSpaceDN/>
        <w:spacing w:line="300" w:lineRule="auto"/>
        <w:contextualSpacing/>
        <w:rPr>
          <w:rFonts w:asciiTheme="minorHAnsi" w:hAnsiTheme="minorHAnsi" w:cstheme="minorHAnsi"/>
          <w:bCs/>
        </w:rPr>
      </w:pPr>
      <w:r w:rsidRPr="00EE370C">
        <w:rPr>
          <w:rFonts w:asciiTheme="minorHAnsi" w:hAnsiTheme="minorHAnsi" w:cstheme="minorHAnsi"/>
          <w:b/>
        </w:rPr>
        <w:t>Supports within the Program</w:t>
      </w:r>
    </w:p>
    <w:p w14:paraId="5255670F" w14:textId="77777777" w:rsidR="004367A5" w:rsidRPr="00796FB3" w:rsidRDefault="004367A5" w:rsidP="004367A5">
      <w:pPr>
        <w:tabs>
          <w:tab w:val="center" w:pos="3960"/>
        </w:tabs>
        <w:spacing w:line="300" w:lineRule="auto"/>
        <w:jc w:val="both"/>
        <w:rPr>
          <w:rFonts w:asciiTheme="minorHAnsi" w:hAnsiTheme="minorHAnsi" w:cstheme="minorHAnsi"/>
          <w:bCs/>
        </w:rPr>
      </w:pPr>
    </w:p>
    <w:p w14:paraId="315F7F7E" w14:textId="77777777" w:rsidR="004367A5" w:rsidRDefault="004367A5" w:rsidP="004367A5">
      <w:pPr>
        <w:pStyle w:val="ListParagraph"/>
        <w:numPr>
          <w:ilvl w:val="0"/>
          <w:numId w:val="17"/>
        </w:numPr>
        <w:tabs>
          <w:tab w:val="center" w:pos="3960"/>
        </w:tabs>
        <w:autoSpaceDE/>
        <w:autoSpaceDN/>
        <w:spacing w:line="300" w:lineRule="auto"/>
        <w:contextualSpacing/>
        <w:rPr>
          <w:rFonts w:asciiTheme="minorHAnsi" w:hAnsiTheme="minorHAnsi" w:cstheme="minorHAnsi"/>
          <w:bCs/>
          <w:lang w:val="en-GB"/>
        </w:rPr>
      </w:pPr>
      <w:r w:rsidRPr="007E4389">
        <w:rPr>
          <w:rFonts w:asciiTheme="minorHAnsi" w:hAnsiTheme="minorHAnsi" w:cstheme="minorHAnsi"/>
          <w:bCs/>
          <w:lang w:val="en-GB"/>
        </w:rPr>
        <w:t xml:space="preserve">While in the Program, Employees will be encouraged to acquire new skills and expertise, and to develop their pedagogical practice. </w:t>
      </w:r>
    </w:p>
    <w:p w14:paraId="37AAE4D5" w14:textId="77777777" w:rsidR="004367A5" w:rsidRDefault="004367A5" w:rsidP="004367A5">
      <w:pPr>
        <w:pStyle w:val="ListParagraph"/>
        <w:tabs>
          <w:tab w:val="center" w:pos="3960"/>
        </w:tabs>
        <w:spacing w:line="300" w:lineRule="auto"/>
        <w:ind w:left="360"/>
        <w:rPr>
          <w:rFonts w:asciiTheme="minorHAnsi" w:hAnsiTheme="minorHAnsi" w:cstheme="minorHAnsi"/>
          <w:bCs/>
          <w:lang w:val="en-GB"/>
        </w:rPr>
      </w:pPr>
      <w:bookmarkStart w:id="5" w:name="_Hlk138781616"/>
    </w:p>
    <w:p w14:paraId="321993F9" w14:textId="6A020BDE" w:rsidR="004367A5" w:rsidRPr="00DA4E44" w:rsidRDefault="004367A5" w:rsidP="004367A5">
      <w:pPr>
        <w:pStyle w:val="ListParagraph"/>
        <w:numPr>
          <w:ilvl w:val="0"/>
          <w:numId w:val="17"/>
        </w:numPr>
        <w:tabs>
          <w:tab w:val="center" w:pos="3960"/>
        </w:tabs>
        <w:autoSpaceDE/>
        <w:autoSpaceDN/>
        <w:rPr>
          <w:rFonts w:asciiTheme="minorHAnsi" w:hAnsiTheme="minorHAnsi" w:cstheme="minorHAnsi"/>
          <w:bCs/>
          <w:lang w:val="en-GB"/>
        </w:rPr>
      </w:pPr>
      <w:r w:rsidRPr="007E4389">
        <w:rPr>
          <w:rFonts w:asciiTheme="minorHAnsi" w:hAnsiTheme="minorHAnsi" w:cstheme="minorHAnsi"/>
          <w:bCs/>
        </w:rPr>
        <w:t xml:space="preserve">Each </w:t>
      </w:r>
      <w:r>
        <w:rPr>
          <w:rFonts w:asciiTheme="minorHAnsi" w:hAnsiTheme="minorHAnsi" w:cstheme="minorHAnsi"/>
          <w:bCs/>
        </w:rPr>
        <w:t>E</w:t>
      </w:r>
      <w:r w:rsidRPr="007E4389">
        <w:rPr>
          <w:rFonts w:asciiTheme="minorHAnsi" w:hAnsiTheme="minorHAnsi" w:cstheme="minorHAnsi"/>
          <w:bCs/>
        </w:rPr>
        <w:t>mployee in the Program may participate in workshops available through the Teaching Commons</w:t>
      </w:r>
      <w:r w:rsidRPr="0021648D">
        <w:rPr>
          <w:rFonts w:asciiTheme="minorHAnsi" w:hAnsiTheme="minorHAnsi" w:cstheme="minorHAnsi"/>
          <w:bCs/>
        </w:rPr>
        <w:t xml:space="preserve"> </w:t>
      </w:r>
      <w:r>
        <w:rPr>
          <w:rFonts w:asciiTheme="minorHAnsi" w:hAnsiTheme="minorHAnsi" w:cstheme="minorHAnsi"/>
          <w:bCs/>
        </w:rPr>
        <w:t>and/or available through the York University Library Workshops (for workshops where “faculty” is the targeted Audience)</w:t>
      </w:r>
      <w:r w:rsidRPr="007E4389">
        <w:rPr>
          <w:rFonts w:asciiTheme="minorHAnsi" w:hAnsiTheme="minorHAnsi" w:cstheme="minorHAnsi"/>
          <w:bCs/>
        </w:rPr>
        <w:t xml:space="preserve">. For such participation, the </w:t>
      </w:r>
      <w:r>
        <w:rPr>
          <w:rFonts w:asciiTheme="minorHAnsi" w:hAnsiTheme="minorHAnsi" w:cstheme="minorHAnsi"/>
          <w:bCs/>
        </w:rPr>
        <w:t>E</w:t>
      </w:r>
      <w:r w:rsidRPr="007E4389">
        <w:rPr>
          <w:rFonts w:asciiTheme="minorHAnsi" w:hAnsiTheme="minorHAnsi" w:cstheme="minorHAnsi"/>
          <w:bCs/>
        </w:rPr>
        <w:t xml:space="preserve">mployee will be paid at the prevailing Marker/Grader hourly rate for such participation for up </w:t>
      </w:r>
      <w:r w:rsidRPr="002B6129">
        <w:rPr>
          <w:rFonts w:asciiTheme="minorHAnsi" w:hAnsiTheme="minorHAnsi" w:cstheme="minorHAnsi"/>
          <w:bCs/>
        </w:rPr>
        <w:t>to 25</w:t>
      </w:r>
      <w:r>
        <w:rPr>
          <w:rFonts w:asciiTheme="minorHAnsi" w:hAnsiTheme="minorHAnsi" w:cstheme="minorHAnsi"/>
          <w:bCs/>
        </w:rPr>
        <w:t xml:space="preserve"> </w:t>
      </w:r>
      <w:r w:rsidRPr="007E4389">
        <w:rPr>
          <w:rFonts w:asciiTheme="minorHAnsi" w:hAnsiTheme="minorHAnsi" w:cstheme="minorHAnsi"/>
          <w:bCs/>
        </w:rPr>
        <w:t>hours</w:t>
      </w:r>
      <w:r>
        <w:rPr>
          <w:rFonts w:asciiTheme="minorHAnsi" w:hAnsiTheme="minorHAnsi" w:cstheme="minorHAnsi"/>
          <w:bCs/>
        </w:rPr>
        <w:t xml:space="preserve"> in a </w:t>
      </w:r>
      <w:r w:rsidR="00611F78">
        <w:rPr>
          <w:rFonts w:asciiTheme="minorHAnsi" w:hAnsiTheme="minorHAnsi" w:cstheme="minorHAnsi"/>
          <w:bCs/>
        </w:rPr>
        <w:t>5-year</w:t>
      </w:r>
      <w:r>
        <w:rPr>
          <w:rFonts w:asciiTheme="minorHAnsi" w:hAnsiTheme="minorHAnsi" w:cstheme="minorHAnsi"/>
          <w:bCs/>
        </w:rPr>
        <w:t xml:space="preserve"> Program period</w:t>
      </w:r>
      <w:r w:rsidRPr="007E4389">
        <w:rPr>
          <w:rFonts w:asciiTheme="minorHAnsi" w:hAnsiTheme="minorHAnsi" w:cstheme="minorHAnsi"/>
          <w:bCs/>
        </w:rPr>
        <w:t>, as certified by the Teaching Commons</w:t>
      </w:r>
      <w:r w:rsidRPr="0021648D">
        <w:rPr>
          <w:rFonts w:asciiTheme="minorHAnsi" w:hAnsiTheme="minorHAnsi" w:cstheme="minorHAnsi"/>
          <w:bCs/>
        </w:rPr>
        <w:t xml:space="preserve"> </w:t>
      </w:r>
      <w:r>
        <w:rPr>
          <w:rFonts w:asciiTheme="minorHAnsi" w:hAnsiTheme="minorHAnsi" w:cstheme="minorHAnsi"/>
          <w:bCs/>
        </w:rPr>
        <w:t>and/or the York University Library</w:t>
      </w:r>
      <w:r w:rsidRPr="007E4389">
        <w:rPr>
          <w:rFonts w:asciiTheme="minorHAnsi" w:hAnsiTheme="minorHAnsi" w:cstheme="minorHAnsi"/>
          <w:bCs/>
        </w:rPr>
        <w:t xml:space="preserve">. For the purposes of payment, the presentation of such certification to the </w:t>
      </w:r>
      <w:r>
        <w:rPr>
          <w:rFonts w:asciiTheme="minorHAnsi" w:hAnsiTheme="minorHAnsi" w:cstheme="minorHAnsi"/>
          <w:bCs/>
        </w:rPr>
        <w:t>E</w:t>
      </w:r>
      <w:r w:rsidRPr="007E4389">
        <w:rPr>
          <w:rFonts w:asciiTheme="minorHAnsi" w:hAnsiTheme="minorHAnsi" w:cstheme="minorHAnsi"/>
          <w:bCs/>
        </w:rPr>
        <w:t>mployee’s hiring unit must be made by no later than August 1</w:t>
      </w:r>
      <w:r w:rsidRPr="007E4389">
        <w:rPr>
          <w:rFonts w:asciiTheme="minorHAnsi" w:hAnsiTheme="minorHAnsi" w:cstheme="minorHAnsi"/>
          <w:bCs/>
          <w:vertAlign w:val="superscript"/>
        </w:rPr>
        <w:t>st</w:t>
      </w:r>
      <w:r w:rsidRPr="007E4389">
        <w:rPr>
          <w:rFonts w:asciiTheme="minorHAnsi" w:hAnsiTheme="minorHAnsi" w:cstheme="minorHAnsi"/>
          <w:bCs/>
        </w:rPr>
        <w:t xml:space="preserve"> in the year in which the employee participated in such training. Payment from the hiring unit to the </w:t>
      </w:r>
      <w:r>
        <w:rPr>
          <w:rFonts w:asciiTheme="minorHAnsi" w:hAnsiTheme="minorHAnsi" w:cstheme="minorHAnsi"/>
          <w:bCs/>
        </w:rPr>
        <w:t>E</w:t>
      </w:r>
      <w:r w:rsidRPr="007E4389">
        <w:rPr>
          <w:rFonts w:asciiTheme="minorHAnsi" w:hAnsiTheme="minorHAnsi" w:cstheme="minorHAnsi"/>
          <w:bCs/>
        </w:rPr>
        <w:t xml:space="preserve">mployee will occur by no later than the August pay date for that year. </w:t>
      </w:r>
      <w:r>
        <w:rPr>
          <w:rFonts w:asciiTheme="minorHAnsi" w:hAnsiTheme="minorHAnsi" w:cstheme="minorHAnsi"/>
          <w:bCs/>
        </w:rPr>
        <w:t>An E</w:t>
      </w:r>
      <w:r w:rsidRPr="007E4389">
        <w:rPr>
          <w:rFonts w:asciiTheme="minorHAnsi" w:hAnsiTheme="minorHAnsi" w:cstheme="minorHAnsi"/>
          <w:bCs/>
        </w:rPr>
        <w:t>mployee’s participation in such workshops shall be excluded from work of the bargaining unit</w:t>
      </w:r>
      <w:r>
        <w:rPr>
          <w:rFonts w:asciiTheme="minorHAnsi" w:hAnsiTheme="minorHAnsi" w:cstheme="minorHAnsi"/>
          <w:bCs/>
        </w:rPr>
        <w:t xml:space="preserve">. </w:t>
      </w:r>
    </w:p>
    <w:bookmarkEnd w:id="5"/>
    <w:p w14:paraId="1A4E9412" w14:textId="77777777" w:rsidR="004367A5" w:rsidRPr="00DA4E44" w:rsidRDefault="004367A5" w:rsidP="004367A5">
      <w:pPr>
        <w:tabs>
          <w:tab w:val="center" w:pos="3960"/>
        </w:tabs>
        <w:jc w:val="both"/>
        <w:rPr>
          <w:rFonts w:asciiTheme="minorHAnsi" w:hAnsiTheme="minorHAnsi" w:cstheme="minorHAnsi"/>
          <w:bCs/>
          <w:lang w:val="en-GB"/>
        </w:rPr>
      </w:pPr>
    </w:p>
    <w:p w14:paraId="53933D7F" w14:textId="77777777" w:rsidR="004367A5" w:rsidRPr="00BD16F7" w:rsidRDefault="004367A5" w:rsidP="004367A5">
      <w:pPr>
        <w:pStyle w:val="ListParagraph"/>
        <w:numPr>
          <w:ilvl w:val="0"/>
          <w:numId w:val="17"/>
        </w:numPr>
        <w:tabs>
          <w:tab w:val="center" w:pos="3960"/>
        </w:tabs>
        <w:autoSpaceDE/>
        <w:autoSpaceDN/>
        <w:rPr>
          <w:rFonts w:asciiTheme="minorHAnsi" w:hAnsiTheme="minorHAnsi" w:cstheme="minorHAnsi"/>
          <w:bCs/>
          <w:lang w:val="en-GB"/>
        </w:rPr>
      </w:pPr>
      <w:r w:rsidRPr="007E4389">
        <w:rPr>
          <w:rFonts w:asciiTheme="minorHAnsi" w:hAnsiTheme="minorHAnsi" w:cstheme="minorHAnsi"/>
          <w:bCs/>
        </w:rPr>
        <w:t xml:space="preserve">The Parties, through the York-CUPE 3903 Labour Management Committee will review existing funds and programs provisions that exist in </w:t>
      </w:r>
      <w:r w:rsidRPr="001874B2">
        <w:rPr>
          <w:rFonts w:asciiTheme="minorHAnsi" w:hAnsiTheme="minorHAnsi" w:cstheme="minorHAnsi"/>
          <w:bCs/>
        </w:rPr>
        <w:t>the 2020-23 collective</w:t>
      </w:r>
      <w:r w:rsidRPr="007E4389">
        <w:rPr>
          <w:rFonts w:asciiTheme="minorHAnsi" w:hAnsiTheme="minorHAnsi" w:cstheme="minorHAnsi"/>
          <w:bCs/>
        </w:rPr>
        <w:t xml:space="preserve"> agreement to consider ways in which they can be better utilized and publicized to support the Program</w:t>
      </w:r>
      <w:r w:rsidRPr="00796FB3">
        <w:rPr>
          <w:vertAlign w:val="superscript"/>
        </w:rPr>
        <w:footnoteReference w:id="1"/>
      </w:r>
      <w:r w:rsidRPr="007E4389">
        <w:rPr>
          <w:rFonts w:asciiTheme="minorHAnsi" w:hAnsiTheme="minorHAnsi" w:cstheme="minorHAnsi"/>
          <w:bCs/>
        </w:rPr>
        <w:t xml:space="preserve">. </w:t>
      </w:r>
    </w:p>
    <w:p w14:paraId="52AB0B80" w14:textId="77777777" w:rsidR="004367A5" w:rsidRPr="00DA4E44" w:rsidRDefault="004367A5" w:rsidP="004367A5">
      <w:pPr>
        <w:rPr>
          <w:rFonts w:asciiTheme="minorHAnsi" w:hAnsiTheme="minorHAnsi" w:cstheme="minorHAnsi"/>
          <w:bCs/>
          <w:lang w:val="en-GB"/>
        </w:rPr>
      </w:pPr>
      <w:bookmarkStart w:id="7" w:name="_Hlk117929808"/>
    </w:p>
    <w:p w14:paraId="06E50997" w14:textId="77455B3F" w:rsidR="004367A5" w:rsidRPr="007B1D7B" w:rsidRDefault="00C613AA" w:rsidP="004367A5">
      <w:pPr>
        <w:pStyle w:val="ListParagraph"/>
        <w:numPr>
          <w:ilvl w:val="0"/>
          <w:numId w:val="17"/>
        </w:numPr>
        <w:tabs>
          <w:tab w:val="center" w:pos="3960"/>
        </w:tabs>
        <w:autoSpaceDE/>
        <w:autoSpaceDN/>
        <w:spacing w:line="300" w:lineRule="auto"/>
        <w:contextualSpacing/>
        <w:rPr>
          <w:rFonts w:asciiTheme="minorHAnsi" w:hAnsiTheme="minorHAnsi" w:cstheme="minorHAnsi"/>
          <w:bCs/>
          <w:lang w:val="en-GB"/>
        </w:rPr>
      </w:pPr>
      <w:bookmarkStart w:id="8" w:name="_Hlk117929838"/>
      <w:r w:rsidRPr="00C613AA">
        <w:rPr>
          <w:rFonts w:asciiTheme="minorHAnsi" w:hAnsiTheme="minorHAnsi" w:cstheme="minorHAnsi"/>
          <w:bCs/>
          <w:color w:val="FF0000"/>
          <w:highlight w:val="yellow"/>
          <w:lang w:val="en-GB"/>
        </w:rPr>
        <w:t>Commencing in the 5</w:t>
      </w:r>
      <w:r w:rsidRPr="00C613AA">
        <w:rPr>
          <w:rFonts w:asciiTheme="minorHAnsi" w:hAnsiTheme="minorHAnsi" w:cstheme="minorHAnsi"/>
          <w:bCs/>
          <w:color w:val="FF0000"/>
          <w:highlight w:val="yellow"/>
          <w:vertAlign w:val="superscript"/>
          <w:lang w:val="en-GB"/>
        </w:rPr>
        <w:t>th</w:t>
      </w:r>
      <w:r w:rsidRPr="00C613AA">
        <w:rPr>
          <w:rFonts w:asciiTheme="minorHAnsi" w:hAnsiTheme="minorHAnsi" w:cstheme="minorHAnsi"/>
          <w:bCs/>
          <w:color w:val="FF0000"/>
          <w:highlight w:val="yellow"/>
          <w:lang w:val="en-GB"/>
        </w:rPr>
        <w:t xml:space="preserve"> year of the Program,</w:t>
      </w:r>
      <w:r>
        <w:rPr>
          <w:rFonts w:asciiTheme="minorHAnsi" w:hAnsiTheme="minorHAnsi" w:cstheme="minorHAnsi"/>
          <w:bCs/>
          <w:color w:val="FF0000"/>
          <w:lang w:val="en-GB"/>
        </w:rPr>
        <w:t xml:space="preserve"> </w:t>
      </w:r>
      <w:r>
        <w:rPr>
          <w:rFonts w:asciiTheme="minorHAnsi" w:hAnsiTheme="minorHAnsi" w:cstheme="minorHAnsi"/>
          <w:bCs/>
          <w:lang w:val="en-GB"/>
        </w:rPr>
        <w:t>t</w:t>
      </w:r>
      <w:r w:rsidR="004367A5" w:rsidRPr="009C754F">
        <w:rPr>
          <w:rFonts w:asciiTheme="minorHAnsi" w:hAnsiTheme="minorHAnsi" w:cstheme="minorHAnsi"/>
          <w:bCs/>
          <w:lang w:val="en-GB"/>
        </w:rPr>
        <w:t xml:space="preserve">he Employer will provide additional Research Leave Funds (Article 15.15 of the </w:t>
      </w:r>
      <w:r w:rsidR="004367A5" w:rsidRPr="00C613AA">
        <w:rPr>
          <w:rFonts w:asciiTheme="minorHAnsi" w:hAnsiTheme="minorHAnsi" w:cstheme="minorHAnsi"/>
          <w:bCs/>
          <w:lang w:val="en-GB"/>
        </w:rPr>
        <w:t>2020-23</w:t>
      </w:r>
      <w:r w:rsidR="004367A5" w:rsidRPr="009C754F">
        <w:rPr>
          <w:rFonts w:asciiTheme="minorHAnsi" w:hAnsiTheme="minorHAnsi" w:cstheme="minorHAnsi"/>
          <w:bCs/>
          <w:lang w:val="en-GB"/>
        </w:rPr>
        <w:t xml:space="preserve"> Collective Agreement) equivalent to up to the value of </w:t>
      </w:r>
      <w:r w:rsidR="004367A5">
        <w:rPr>
          <w:rFonts w:asciiTheme="minorHAnsi" w:hAnsiTheme="minorHAnsi" w:cstheme="minorHAnsi"/>
          <w:bCs/>
          <w:lang w:val="en-GB"/>
        </w:rPr>
        <w:t xml:space="preserve">twelve (12) </w:t>
      </w:r>
      <w:r w:rsidR="004367A5" w:rsidRPr="009C754F">
        <w:rPr>
          <w:rFonts w:asciiTheme="minorHAnsi" w:hAnsiTheme="minorHAnsi" w:cstheme="minorHAnsi"/>
          <w:bCs/>
          <w:lang w:val="en-GB"/>
        </w:rPr>
        <w:t>Type 1 positions to provide up to</w:t>
      </w:r>
      <w:r w:rsidR="004367A5">
        <w:rPr>
          <w:rFonts w:asciiTheme="minorHAnsi" w:hAnsiTheme="minorHAnsi" w:cstheme="minorHAnsi"/>
          <w:bCs/>
          <w:lang w:val="en-GB"/>
        </w:rPr>
        <w:t xml:space="preserve"> four (4) </w:t>
      </w:r>
      <w:r w:rsidR="004367A5" w:rsidRPr="009C754F">
        <w:rPr>
          <w:rFonts w:asciiTheme="minorHAnsi" w:hAnsiTheme="minorHAnsi" w:cstheme="minorHAnsi"/>
          <w:bCs/>
          <w:lang w:val="en-GB"/>
        </w:rPr>
        <w:t>Research Leaves each year that will be open only to Employees in the Program</w:t>
      </w:r>
      <w:r w:rsidR="004367A5">
        <w:rPr>
          <w:rFonts w:asciiTheme="minorHAnsi" w:hAnsiTheme="minorHAnsi" w:cstheme="minorHAnsi"/>
          <w:bCs/>
          <w:lang w:val="en-GB"/>
        </w:rPr>
        <w:t xml:space="preserve">. </w:t>
      </w:r>
    </w:p>
    <w:p w14:paraId="1BADA266" w14:textId="77777777" w:rsidR="004367A5" w:rsidRPr="008709AF" w:rsidRDefault="004367A5" w:rsidP="004367A5">
      <w:pPr>
        <w:spacing w:after="160" w:line="259" w:lineRule="auto"/>
        <w:ind w:left="426"/>
        <w:contextualSpacing/>
        <w:rPr>
          <w:rFonts w:asciiTheme="minorHAnsi" w:hAnsiTheme="minorHAnsi" w:cstheme="minorHAnsi"/>
          <w:bCs/>
          <w:lang w:val="en-GB"/>
        </w:rPr>
      </w:pPr>
    </w:p>
    <w:p w14:paraId="6F3BF3E6" w14:textId="77777777" w:rsidR="004367A5" w:rsidRPr="008709AF" w:rsidRDefault="004367A5" w:rsidP="004367A5">
      <w:pPr>
        <w:widowControl/>
        <w:numPr>
          <w:ilvl w:val="1"/>
          <w:numId w:val="18"/>
        </w:numPr>
        <w:tabs>
          <w:tab w:val="center" w:pos="3960"/>
        </w:tabs>
        <w:autoSpaceDE/>
        <w:autoSpaceDN/>
        <w:spacing w:after="160" w:line="300" w:lineRule="auto"/>
        <w:ind w:left="426" w:hanging="426"/>
        <w:contextualSpacing/>
        <w:jc w:val="both"/>
        <w:rPr>
          <w:rFonts w:asciiTheme="minorHAnsi" w:hAnsiTheme="minorHAnsi" w:cstheme="minorHAnsi"/>
          <w:bCs/>
          <w:lang w:val="en-GB"/>
        </w:rPr>
      </w:pPr>
      <w:r w:rsidRPr="008709AF">
        <w:rPr>
          <w:rFonts w:asciiTheme="minorHAnsi" w:hAnsiTheme="minorHAnsi" w:cstheme="minorHAnsi"/>
          <w:bCs/>
          <w:lang w:val="en-GB"/>
        </w:rPr>
        <w:t>To be eligible for one of the four (4) Research Leaves an Employee must be in Year 4 of the Program</w:t>
      </w:r>
      <w:r>
        <w:rPr>
          <w:rFonts w:asciiTheme="minorHAnsi" w:hAnsiTheme="minorHAnsi" w:cstheme="minorHAnsi"/>
          <w:bCs/>
          <w:lang w:val="en-GB"/>
        </w:rPr>
        <w:t xml:space="preserve"> period</w:t>
      </w:r>
      <w:r w:rsidRPr="008709AF">
        <w:rPr>
          <w:rFonts w:asciiTheme="minorHAnsi" w:hAnsiTheme="minorHAnsi" w:cstheme="minorHAnsi"/>
          <w:bCs/>
          <w:lang w:val="en-GB"/>
        </w:rPr>
        <w:t xml:space="preserve"> </w:t>
      </w:r>
      <w:r>
        <w:rPr>
          <w:rFonts w:asciiTheme="minorHAnsi" w:hAnsiTheme="minorHAnsi" w:cstheme="minorHAnsi"/>
          <w:bCs/>
          <w:lang w:val="en-GB"/>
        </w:rPr>
        <w:t>(</w:t>
      </w:r>
      <w:r w:rsidRPr="008709AF">
        <w:rPr>
          <w:rFonts w:asciiTheme="minorHAnsi" w:hAnsiTheme="minorHAnsi" w:cstheme="minorHAnsi"/>
          <w:bCs/>
          <w:lang w:val="en-GB"/>
        </w:rPr>
        <w:t>and will make application to take the Research Leave in year 5 of the</w:t>
      </w:r>
      <w:r>
        <w:rPr>
          <w:rFonts w:asciiTheme="minorHAnsi" w:hAnsiTheme="minorHAnsi" w:cstheme="minorHAnsi"/>
          <w:bCs/>
          <w:lang w:val="en-GB"/>
        </w:rPr>
        <w:t>ir</w:t>
      </w:r>
      <w:r w:rsidRPr="008709AF">
        <w:rPr>
          <w:rFonts w:asciiTheme="minorHAnsi" w:hAnsiTheme="minorHAnsi" w:cstheme="minorHAnsi"/>
          <w:bCs/>
          <w:lang w:val="en-GB"/>
        </w:rPr>
        <w:t xml:space="preserve"> Program</w:t>
      </w:r>
      <w:r>
        <w:rPr>
          <w:rFonts w:asciiTheme="minorHAnsi" w:hAnsiTheme="minorHAnsi" w:cstheme="minorHAnsi"/>
          <w:bCs/>
          <w:lang w:val="en-GB"/>
        </w:rPr>
        <w:t xml:space="preserve"> period)</w:t>
      </w:r>
      <w:r w:rsidRPr="008709AF">
        <w:rPr>
          <w:rFonts w:asciiTheme="minorHAnsi" w:hAnsiTheme="minorHAnsi" w:cstheme="minorHAnsi"/>
          <w:bCs/>
          <w:lang w:val="en-GB"/>
        </w:rPr>
        <w:t>. An Employee who neither applied for nor received such a Research Leave in the first Program period, may apply for a Research Leave in any</w:t>
      </w:r>
      <w:r>
        <w:rPr>
          <w:rFonts w:asciiTheme="minorHAnsi" w:hAnsiTheme="minorHAnsi" w:cstheme="minorHAnsi"/>
          <w:bCs/>
          <w:lang w:val="en-GB"/>
        </w:rPr>
        <w:t xml:space="preserve"> year other than the final year</w:t>
      </w:r>
      <w:r w:rsidRPr="008709AF">
        <w:rPr>
          <w:rFonts w:asciiTheme="minorHAnsi" w:hAnsiTheme="minorHAnsi" w:cstheme="minorHAnsi"/>
          <w:bCs/>
          <w:lang w:val="en-GB"/>
        </w:rPr>
        <w:t xml:space="preserve"> of a renewal Program period</w:t>
      </w:r>
      <w:r>
        <w:rPr>
          <w:rFonts w:asciiTheme="minorHAnsi" w:hAnsiTheme="minorHAnsi" w:cstheme="minorHAnsi"/>
          <w:bCs/>
          <w:lang w:val="en-GB"/>
        </w:rPr>
        <w:t>.</w:t>
      </w:r>
    </w:p>
    <w:p w14:paraId="6A08BE61" w14:textId="77777777" w:rsidR="004367A5" w:rsidRDefault="004367A5" w:rsidP="004367A5">
      <w:pPr>
        <w:widowControl/>
        <w:numPr>
          <w:ilvl w:val="0"/>
          <w:numId w:val="25"/>
        </w:numPr>
        <w:tabs>
          <w:tab w:val="center" w:pos="3960"/>
        </w:tabs>
        <w:autoSpaceDE/>
        <w:autoSpaceDN/>
        <w:spacing w:after="160" w:line="300" w:lineRule="auto"/>
        <w:contextualSpacing/>
        <w:jc w:val="both"/>
        <w:rPr>
          <w:rFonts w:asciiTheme="minorHAnsi" w:hAnsiTheme="minorHAnsi" w:cstheme="minorHAnsi"/>
          <w:bCs/>
          <w:lang w:val="en-GB"/>
        </w:rPr>
      </w:pPr>
      <w:r w:rsidRPr="00DA4E44">
        <w:rPr>
          <w:rFonts w:asciiTheme="minorHAnsi" w:hAnsiTheme="minorHAnsi" w:cstheme="minorHAnsi"/>
          <w:bCs/>
          <w:lang w:val="en-GB"/>
        </w:rPr>
        <w:lastRenderedPageBreak/>
        <w:t xml:space="preserve">For clarity, an Employee in the Program may apply for the other Research Leaves specified at Article 15.15, subject to their meeting the eligibility criteria, but may only receive a total of one Research Leave a year. All other provisions set out at Article 15.15 apply to these four (4) additional Research Leaves.    </w:t>
      </w:r>
    </w:p>
    <w:p w14:paraId="6C7C8AF1" w14:textId="77777777" w:rsidR="004367A5" w:rsidRDefault="004367A5" w:rsidP="004367A5">
      <w:pPr>
        <w:widowControl/>
        <w:numPr>
          <w:ilvl w:val="0"/>
          <w:numId w:val="25"/>
        </w:numPr>
        <w:tabs>
          <w:tab w:val="center" w:pos="3960"/>
        </w:tabs>
        <w:autoSpaceDE/>
        <w:autoSpaceDN/>
        <w:spacing w:after="160" w:line="300" w:lineRule="auto"/>
        <w:contextualSpacing/>
        <w:jc w:val="both"/>
        <w:rPr>
          <w:rFonts w:asciiTheme="minorHAnsi" w:hAnsiTheme="minorHAnsi" w:cstheme="minorHAnsi"/>
          <w:bCs/>
          <w:lang w:val="en-GB"/>
        </w:rPr>
      </w:pPr>
      <w:r w:rsidRPr="00DA4E44">
        <w:rPr>
          <w:rFonts w:asciiTheme="minorHAnsi" w:hAnsiTheme="minorHAnsi" w:cstheme="minorHAnsi"/>
          <w:bCs/>
          <w:lang w:val="en-GB"/>
        </w:rPr>
        <w:t xml:space="preserve">In accordance with the third paragraph of Article 15.15 of the Collective Agreement an Employee who receives one of these additional Research Leaves may teach up to a maximum of 1 Type 1 positions or its equivalent during the Leave. A Type 1 position will be assigned to the Employee within the Program provided the Employee notifies their </w:t>
      </w:r>
      <w:proofErr w:type="gramStart"/>
      <w:r w:rsidRPr="00DA4E44">
        <w:rPr>
          <w:rFonts w:asciiTheme="minorHAnsi" w:hAnsiTheme="minorHAnsi" w:cstheme="minorHAnsi"/>
          <w:bCs/>
          <w:lang w:val="en-GB"/>
        </w:rPr>
        <w:t>Dean</w:t>
      </w:r>
      <w:proofErr w:type="gramEnd"/>
      <w:r w:rsidRPr="00DA4E44">
        <w:rPr>
          <w:rFonts w:asciiTheme="minorHAnsi" w:hAnsiTheme="minorHAnsi" w:cstheme="minorHAnsi"/>
          <w:bCs/>
          <w:lang w:val="en-GB"/>
        </w:rPr>
        <w:t xml:space="preserve"> they wish to teach within one (1) week of being awarded a Research Leave.</w:t>
      </w:r>
    </w:p>
    <w:p w14:paraId="00EB3B7D" w14:textId="77777777" w:rsidR="004367A5" w:rsidRPr="00DA4E44" w:rsidRDefault="004367A5" w:rsidP="004367A5">
      <w:pPr>
        <w:widowControl/>
        <w:numPr>
          <w:ilvl w:val="0"/>
          <w:numId w:val="25"/>
        </w:numPr>
        <w:tabs>
          <w:tab w:val="center" w:pos="3960"/>
        </w:tabs>
        <w:autoSpaceDE/>
        <w:autoSpaceDN/>
        <w:spacing w:after="160" w:line="300" w:lineRule="auto"/>
        <w:contextualSpacing/>
        <w:jc w:val="both"/>
        <w:rPr>
          <w:rFonts w:asciiTheme="minorHAnsi" w:hAnsiTheme="minorHAnsi" w:cstheme="minorHAnsi"/>
          <w:bCs/>
          <w:lang w:val="en-GB"/>
        </w:rPr>
      </w:pPr>
      <w:r w:rsidRPr="00DA4E44">
        <w:rPr>
          <w:rFonts w:asciiTheme="minorHAnsi" w:hAnsiTheme="minorHAnsi" w:cstheme="minorHAnsi"/>
          <w:bCs/>
          <w:lang w:val="en-GB"/>
        </w:rPr>
        <w:t>Regarding any surplus funds under Article 15.15, the Labour Management Committee may agree to direct such funds to Research Leaves under the Program (i.e., to be used by Employees in the Program) rather than Research Leaves under Article 15.15 of the collective agreement.</w:t>
      </w:r>
    </w:p>
    <w:p w14:paraId="5B55C84E" w14:textId="77777777" w:rsidR="004367A5" w:rsidRPr="001A3D1D" w:rsidRDefault="004367A5" w:rsidP="004367A5">
      <w:pPr>
        <w:tabs>
          <w:tab w:val="center" w:pos="3960"/>
        </w:tabs>
        <w:spacing w:line="300" w:lineRule="auto"/>
        <w:jc w:val="both"/>
        <w:rPr>
          <w:rFonts w:asciiTheme="minorHAnsi" w:hAnsiTheme="minorHAnsi" w:cstheme="minorHAnsi"/>
          <w:bCs/>
          <w:lang w:val="en-GB"/>
        </w:rPr>
      </w:pPr>
    </w:p>
    <w:p w14:paraId="04F24463" w14:textId="74540B8D" w:rsidR="004367A5" w:rsidRPr="00C613AA" w:rsidRDefault="00C613AA" w:rsidP="004367A5">
      <w:pPr>
        <w:pStyle w:val="ListParagraph"/>
        <w:numPr>
          <w:ilvl w:val="0"/>
          <w:numId w:val="17"/>
        </w:numPr>
        <w:tabs>
          <w:tab w:val="center" w:pos="3960"/>
        </w:tabs>
        <w:autoSpaceDE/>
        <w:autoSpaceDN/>
        <w:spacing w:line="300" w:lineRule="auto"/>
        <w:contextualSpacing/>
        <w:rPr>
          <w:rFonts w:asciiTheme="minorHAnsi" w:hAnsiTheme="minorHAnsi" w:cstheme="minorHAnsi"/>
          <w:bCs/>
          <w:lang w:val="en-GB"/>
        </w:rPr>
      </w:pPr>
      <w:r w:rsidRPr="00C613AA">
        <w:rPr>
          <w:rFonts w:asciiTheme="minorHAnsi" w:hAnsiTheme="minorHAnsi" w:cstheme="minorHAnsi"/>
          <w:bCs/>
          <w:color w:val="FF0000"/>
          <w:highlight w:val="yellow"/>
          <w:lang w:val="en-GB"/>
        </w:rPr>
        <w:t xml:space="preserve">Commencing in the </w:t>
      </w:r>
      <w:r>
        <w:rPr>
          <w:rFonts w:asciiTheme="minorHAnsi" w:hAnsiTheme="minorHAnsi" w:cstheme="minorHAnsi"/>
          <w:bCs/>
          <w:color w:val="FF0000"/>
          <w:highlight w:val="yellow"/>
          <w:lang w:val="en-GB"/>
        </w:rPr>
        <w:t>2</w:t>
      </w:r>
      <w:r w:rsidRPr="00C613AA">
        <w:rPr>
          <w:rFonts w:asciiTheme="minorHAnsi" w:hAnsiTheme="minorHAnsi" w:cstheme="minorHAnsi"/>
          <w:bCs/>
          <w:color w:val="FF0000"/>
          <w:highlight w:val="yellow"/>
          <w:vertAlign w:val="superscript"/>
          <w:lang w:val="en-GB"/>
        </w:rPr>
        <w:t>nd</w:t>
      </w:r>
      <w:r>
        <w:rPr>
          <w:rFonts w:asciiTheme="minorHAnsi" w:hAnsiTheme="minorHAnsi" w:cstheme="minorHAnsi"/>
          <w:bCs/>
          <w:color w:val="FF0000"/>
          <w:highlight w:val="yellow"/>
          <w:lang w:val="en-GB"/>
        </w:rPr>
        <w:t xml:space="preserve"> </w:t>
      </w:r>
      <w:r w:rsidRPr="00C613AA">
        <w:rPr>
          <w:rFonts w:asciiTheme="minorHAnsi" w:hAnsiTheme="minorHAnsi" w:cstheme="minorHAnsi"/>
          <w:bCs/>
          <w:color w:val="FF0000"/>
          <w:highlight w:val="yellow"/>
          <w:lang w:val="en-GB"/>
        </w:rPr>
        <w:t>year of the Program,</w:t>
      </w:r>
      <w:r>
        <w:rPr>
          <w:rFonts w:asciiTheme="minorHAnsi" w:hAnsiTheme="minorHAnsi" w:cstheme="minorHAnsi"/>
          <w:bCs/>
          <w:color w:val="FF0000"/>
          <w:lang w:val="en-GB"/>
        </w:rPr>
        <w:t xml:space="preserve"> </w:t>
      </w:r>
      <w:r>
        <w:rPr>
          <w:rFonts w:asciiTheme="minorHAnsi" w:hAnsiTheme="minorHAnsi" w:cstheme="minorHAnsi"/>
          <w:bCs/>
          <w:lang w:val="en-GB"/>
        </w:rPr>
        <w:t>t</w:t>
      </w:r>
      <w:r w:rsidR="004367A5" w:rsidRPr="002E06BB">
        <w:rPr>
          <w:rFonts w:asciiTheme="minorHAnsi" w:hAnsiTheme="minorHAnsi" w:cstheme="minorHAnsi"/>
          <w:bCs/>
          <w:lang w:val="en-GB"/>
        </w:rPr>
        <w:t xml:space="preserve">he Employer will provide additional Teaching </w:t>
      </w:r>
      <w:r w:rsidR="004367A5" w:rsidRPr="00C613AA">
        <w:rPr>
          <w:rFonts w:asciiTheme="minorHAnsi" w:hAnsiTheme="minorHAnsi" w:cstheme="minorHAnsi"/>
          <w:bCs/>
          <w:lang w:val="en-GB"/>
        </w:rPr>
        <w:t xml:space="preserve">Development Funds (Article 15.18 of the 2020-23 Collective Agreement), equivalent to the value of two (2) Type 1 positions plus $6,000. </w:t>
      </w:r>
    </w:p>
    <w:p w14:paraId="5D36460E" w14:textId="77777777" w:rsidR="004367A5" w:rsidRPr="00C613AA" w:rsidRDefault="004367A5" w:rsidP="004367A5">
      <w:pPr>
        <w:pStyle w:val="ListParagraph"/>
        <w:rPr>
          <w:rFonts w:asciiTheme="minorHAnsi" w:hAnsiTheme="minorHAnsi" w:cstheme="minorHAnsi"/>
          <w:bCs/>
          <w:lang w:val="en-GB"/>
        </w:rPr>
      </w:pPr>
    </w:p>
    <w:p w14:paraId="062A7ADB" w14:textId="77777777" w:rsidR="004367A5" w:rsidRPr="00C613AA" w:rsidRDefault="004367A5" w:rsidP="004367A5">
      <w:pPr>
        <w:pStyle w:val="ListParagraph"/>
        <w:numPr>
          <w:ilvl w:val="1"/>
          <w:numId w:val="8"/>
        </w:numPr>
        <w:tabs>
          <w:tab w:val="center" w:pos="3960"/>
        </w:tabs>
        <w:autoSpaceDE/>
        <w:autoSpaceDN/>
        <w:spacing w:line="300" w:lineRule="auto"/>
        <w:contextualSpacing/>
        <w:rPr>
          <w:rFonts w:asciiTheme="minorHAnsi" w:hAnsiTheme="minorHAnsi" w:cstheme="minorHAnsi"/>
          <w:bCs/>
          <w:lang w:val="en-GB"/>
        </w:rPr>
      </w:pPr>
      <w:r w:rsidRPr="00C613AA">
        <w:rPr>
          <w:rFonts w:asciiTheme="minorHAnsi" w:hAnsiTheme="minorHAnsi" w:cstheme="minorHAnsi"/>
          <w:bCs/>
          <w:lang w:val="en-GB"/>
        </w:rPr>
        <w:t xml:space="preserve">The funds equivalent to two (2) additional Major Teaching Development Grants will be open to Employees in the Program only and are for the purposes of Major Teaching Development Grants, to a maximum of two (2) such Grants as described at Article 15.18.1 of the 2020-23 Collective Agreement. </w:t>
      </w:r>
    </w:p>
    <w:p w14:paraId="26B7C906" w14:textId="77777777" w:rsidR="004367A5" w:rsidRDefault="004367A5" w:rsidP="004367A5">
      <w:pPr>
        <w:pStyle w:val="ListParagraph"/>
        <w:numPr>
          <w:ilvl w:val="1"/>
          <w:numId w:val="8"/>
        </w:numPr>
        <w:tabs>
          <w:tab w:val="center" w:pos="3960"/>
        </w:tabs>
        <w:autoSpaceDE/>
        <w:autoSpaceDN/>
        <w:spacing w:line="300" w:lineRule="auto"/>
        <w:contextualSpacing/>
        <w:rPr>
          <w:rFonts w:asciiTheme="minorHAnsi" w:hAnsiTheme="minorHAnsi" w:cstheme="minorHAnsi"/>
          <w:bCs/>
          <w:lang w:val="en-GB"/>
        </w:rPr>
      </w:pPr>
      <w:r w:rsidRPr="00C613AA">
        <w:rPr>
          <w:rFonts w:asciiTheme="minorHAnsi" w:hAnsiTheme="minorHAnsi" w:cstheme="minorHAnsi"/>
          <w:bCs/>
          <w:lang w:val="en-GB"/>
        </w:rPr>
        <w:t>The additional $6,000 referenced above will be open to Employees in the Program only and will be for the purposes of up to two (2) additional Teaching Development Grants to a maximum $3,000 each, as per Article 15.18.2 of the 2020-23 Collective</w:t>
      </w:r>
      <w:r w:rsidRPr="009C754F">
        <w:rPr>
          <w:rFonts w:asciiTheme="minorHAnsi" w:hAnsiTheme="minorHAnsi" w:cstheme="minorHAnsi"/>
          <w:bCs/>
          <w:lang w:val="en-GB"/>
        </w:rPr>
        <w:t xml:space="preserve"> Agreement.</w:t>
      </w:r>
    </w:p>
    <w:p w14:paraId="73A7BE1F" w14:textId="77777777" w:rsidR="004367A5" w:rsidRPr="00DA4E44" w:rsidRDefault="004367A5" w:rsidP="004367A5">
      <w:pPr>
        <w:pStyle w:val="ListParagraph"/>
        <w:numPr>
          <w:ilvl w:val="1"/>
          <w:numId w:val="8"/>
        </w:numPr>
        <w:tabs>
          <w:tab w:val="center" w:pos="3960"/>
        </w:tabs>
        <w:autoSpaceDE/>
        <w:autoSpaceDN/>
        <w:spacing w:line="300" w:lineRule="auto"/>
        <w:contextualSpacing/>
        <w:rPr>
          <w:rFonts w:asciiTheme="minorHAnsi" w:hAnsiTheme="minorHAnsi" w:cstheme="minorHAnsi"/>
          <w:bCs/>
          <w:lang w:val="en-GB"/>
        </w:rPr>
      </w:pPr>
      <w:r w:rsidRPr="002E06BB">
        <w:rPr>
          <w:rFonts w:asciiTheme="minorHAnsi" w:hAnsiTheme="minorHAnsi" w:cstheme="minorHAnsi"/>
          <w:bCs/>
          <w:lang w:val="en-GB"/>
        </w:rPr>
        <w:t xml:space="preserve">For clarity, an Employee in the Program may apply for the other Teaching Development Grant specified at Article 15.18, subject to their meeting the eligibility criteria, but may only receive a total of one Teaching Development Grant a year. All other provisions set out at Article 15.18 apply to these additional Grants. </w:t>
      </w:r>
      <w:bookmarkEnd w:id="7"/>
      <w:bookmarkEnd w:id="8"/>
    </w:p>
    <w:p w14:paraId="0535AE64" w14:textId="77777777" w:rsidR="004367A5" w:rsidRDefault="004367A5" w:rsidP="004367A5">
      <w:pPr>
        <w:pStyle w:val="ListParagraph"/>
        <w:numPr>
          <w:ilvl w:val="1"/>
          <w:numId w:val="8"/>
        </w:numPr>
        <w:tabs>
          <w:tab w:val="center" w:pos="3960"/>
        </w:tabs>
        <w:autoSpaceDE/>
        <w:autoSpaceDN/>
        <w:spacing w:line="300" w:lineRule="auto"/>
        <w:contextualSpacing/>
        <w:rPr>
          <w:rFonts w:asciiTheme="minorHAnsi" w:hAnsiTheme="minorHAnsi" w:cstheme="minorHAnsi"/>
          <w:bCs/>
          <w:lang w:val="en-GB"/>
        </w:rPr>
      </w:pPr>
      <w:r w:rsidRPr="009C754F">
        <w:rPr>
          <w:rFonts w:asciiTheme="minorHAnsi" w:hAnsiTheme="minorHAnsi" w:cstheme="minorHAnsi"/>
          <w:bCs/>
          <w:lang w:val="en-GB"/>
        </w:rPr>
        <w:t>Regarding any surplus funds under Article 15.18, the Labour Management Committee may agree to direct such funds to Teaching Development Funds under this Paragraph (i.e., to be used by Employees in the Program) rather than Teaching Development Funds under Article 15.18 of the Collective Agreement.</w:t>
      </w:r>
      <w:r>
        <w:rPr>
          <w:rFonts w:asciiTheme="minorHAnsi" w:hAnsiTheme="minorHAnsi" w:cstheme="minorHAnsi"/>
          <w:bCs/>
          <w:lang w:val="en-GB"/>
        </w:rPr>
        <w:t xml:space="preserve"> </w:t>
      </w:r>
    </w:p>
    <w:p w14:paraId="776FE101" w14:textId="77777777" w:rsidR="004367A5" w:rsidRPr="00745FCB" w:rsidRDefault="004367A5" w:rsidP="004367A5">
      <w:pPr>
        <w:pStyle w:val="ListParagraph"/>
        <w:rPr>
          <w:rFonts w:asciiTheme="minorHAnsi" w:hAnsiTheme="minorHAnsi" w:cstheme="minorHAnsi"/>
          <w:bCs/>
          <w:lang w:val="en-GB"/>
        </w:rPr>
      </w:pPr>
    </w:p>
    <w:p w14:paraId="1A17E9CA" w14:textId="5A389A57" w:rsidR="004367A5" w:rsidRPr="00676FDB" w:rsidRDefault="004367A5" w:rsidP="004367A5">
      <w:pPr>
        <w:numPr>
          <w:ilvl w:val="0"/>
          <w:numId w:val="17"/>
        </w:numPr>
        <w:tabs>
          <w:tab w:val="center" w:pos="3960"/>
        </w:tabs>
        <w:autoSpaceDE/>
        <w:autoSpaceDN/>
        <w:spacing w:line="300" w:lineRule="auto"/>
        <w:contextualSpacing/>
        <w:jc w:val="both"/>
        <w:rPr>
          <w:rFonts w:asciiTheme="minorHAnsi" w:hAnsiTheme="minorHAnsi" w:cstheme="minorHAnsi"/>
          <w:bCs/>
          <w:lang w:val="en-GB"/>
        </w:rPr>
      </w:pPr>
      <w:r w:rsidRPr="008709AF">
        <w:rPr>
          <w:rFonts w:asciiTheme="minorHAnsi" w:hAnsiTheme="minorHAnsi" w:cstheme="minorHAnsi"/>
          <w:bCs/>
          <w:lang w:val="en-GB"/>
        </w:rPr>
        <w:t xml:space="preserve">Commencing no later than </w:t>
      </w:r>
      <w:r w:rsidRPr="00C613AA">
        <w:rPr>
          <w:rFonts w:asciiTheme="minorHAnsi" w:hAnsiTheme="minorHAnsi" w:cstheme="minorHAnsi"/>
          <w:bCs/>
          <w:dstrike/>
          <w:highlight w:val="yellow"/>
          <w:lang w:val="en-GB"/>
        </w:rPr>
        <w:t>August</w:t>
      </w:r>
      <w:r w:rsidR="00C613AA" w:rsidRPr="00C613AA">
        <w:rPr>
          <w:rFonts w:asciiTheme="minorHAnsi" w:hAnsiTheme="minorHAnsi" w:cstheme="minorHAnsi"/>
          <w:bCs/>
          <w:dstrike/>
          <w:highlight w:val="yellow"/>
          <w:lang w:val="en-GB"/>
        </w:rPr>
        <w:t xml:space="preserve"> </w:t>
      </w:r>
      <w:r w:rsidR="00C613AA" w:rsidRPr="00C613AA">
        <w:rPr>
          <w:rFonts w:asciiTheme="minorHAnsi" w:hAnsiTheme="minorHAnsi" w:cstheme="minorHAnsi"/>
          <w:bCs/>
          <w:color w:val="FF0000"/>
          <w:highlight w:val="yellow"/>
          <w:lang w:val="en-GB"/>
        </w:rPr>
        <w:t>January</w:t>
      </w:r>
      <w:r w:rsidRPr="008709AF">
        <w:rPr>
          <w:rFonts w:asciiTheme="minorHAnsi" w:hAnsiTheme="minorHAnsi" w:cstheme="minorHAnsi"/>
          <w:bCs/>
          <w:lang w:val="en-GB"/>
        </w:rPr>
        <w:t xml:space="preserve"> 31, </w:t>
      </w:r>
      <w:proofErr w:type="gramStart"/>
      <w:r w:rsidRPr="00C613AA">
        <w:rPr>
          <w:rFonts w:asciiTheme="minorHAnsi" w:hAnsiTheme="minorHAnsi" w:cstheme="minorHAnsi"/>
          <w:bCs/>
          <w:dstrike/>
          <w:lang w:val="en-GB"/>
        </w:rPr>
        <w:t>2024</w:t>
      </w:r>
      <w:proofErr w:type="gramEnd"/>
      <w:r w:rsidR="00C613AA">
        <w:rPr>
          <w:rFonts w:asciiTheme="minorHAnsi" w:hAnsiTheme="minorHAnsi" w:cstheme="minorHAnsi"/>
          <w:bCs/>
          <w:lang w:val="en-GB"/>
        </w:rPr>
        <w:t xml:space="preserve"> </w:t>
      </w:r>
      <w:r w:rsidR="00C613AA" w:rsidRPr="00C613AA">
        <w:rPr>
          <w:rFonts w:asciiTheme="minorHAnsi" w:hAnsiTheme="minorHAnsi" w:cstheme="minorHAnsi"/>
          <w:bCs/>
          <w:color w:val="FF0000"/>
          <w:highlight w:val="yellow"/>
          <w:lang w:val="en-GB"/>
        </w:rPr>
        <w:t>2025</w:t>
      </w:r>
      <w:r w:rsidRPr="008709AF">
        <w:rPr>
          <w:rFonts w:asciiTheme="minorHAnsi" w:hAnsiTheme="minorHAnsi" w:cstheme="minorHAnsi"/>
          <w:bCs/>
          <w:lang w:val="en-GB"/>
        </w:rPr>
        <w:t xml:space="preserve">, the Employer will offer annual workshops to Employees on how to apply for Research Leaves and Teaching Development Grants.  </w:t>
      </w:r>
    </w:p>
    <w:p w14:paraId="227098C4" w14:textId="77777777" w:rsidR="004367A5" w:rsidRPr="00E37E18" w:rsidRDefault="004367A5" w:rsidP="004367A5">
      <w:pPr>
        <w:tabs>
          <w:tab w:val="center" w:pos="3960"/>
        </w:tabs>
        <w:spacing w:line="300" w:lineRule="auto"/>
        <w:jc w:val="both"/>
        <w:rPr>
          <w:rFonts w:asciiTheme="minorHAnsi" w:hAnsiTheme="minorHAnsi" w:cstheme="minorHAnsi"/>
          <w:bCs/>
          <w:lang w:val="en-GB"/>
        </w:rPr>
      </w:pPr>
    </w:p>
    <w:p w14:paraId="54A15B63" w14:textId="160EB90B" w:rsidR="004367A5" w:rsidRPr="008709AF" w:rsidRDefault="004367A5" w:rsidP="004367A5">
      <w:pPr>
        <w:pStyle w:val="ListParagraph"/>
        <w:numPr>
          <w:ilvl w:val="0"/>
          <w:numId w:val="17"/>
        </w:numPr>
        <w:tabs>
          <w:tab w:val="center" w:pos="3960"/>
        </w:tabs>
        <w:autoSpaceDE/>
        <w:autoSpaceDN/>
        <w:spacing w:line="300" w:lineRule="auto"/>
        <w:contextualSpacing/>
        <w:rPr>
          <w:rFonts w:asciiTheme="minorHAnsi" w:hAnsiTheme="minorHAnsi" w:cstheme="minorHAnsi"/>
          <w:bCs/>
          <w:lang w:val="en-GB"/>
        </w:rPr>
      </w:pPr>
      <w:r w:rsidRPr="00931E39">
        <w:rPr>
          <w:rFonts w:asciiTheme="minorHAnsi" w:hAnsiTheme="minorHAnsi" w:cstheme="minorHAnsi"/>
          <w:bCs/>
        </w:rPr>
        <w:t xml:space="preserve">In addition to the other supports identified here in Section E, </w:t>
      </w:r>
      <w:r w:rsidR="009D4B8C" w:rsidRPr="009D4B8C">
        <w:rPr>
          <w:rFonts w:asciiTheme="minorHAnsi" w:hAnsiTheme="minorHAnsi" w:cstheme="minorHAnsi"/>
          <w:bCs/>
          <w:color w:val="FF0000"/>
          <w:highlight w:val="yellow"/>
        </w:rPr>
        <w:t xml:space="preserve">commencing </w:t>
      </w:r>
      <w:r w:rsidR="009D4B8C">
        <w:rPr>
          <w:rFonts w:asciiTheme="minorHAnsi" w:hAnsiTheme="minorHAnsi" w:cstheme="minorHAnsi"/>
          <w:bCs/>
          <w:color w:val="FF0000"/>
          <w:highlight w:val="yellow"/>
        </w:rPr>
        <w:t>o</w:t>
      </w:r>
      <w:r w:rsidR="009D4B8C" w:rsidRPr="009D4B8C">
        <w:rPr>
          <w:rFonts w:asciiTheme="minorHAnsi" w:hAnsiTheme="minorHAnsi" w:cstheme="minorHAnsi"/>
          <w:bCs/>
          <w:color w:val="FF0000"/>
          <w:highlight w:val="yellow"/>
        </w:rPr>
        <w:t>n September 1, 2024</w:t>
      </w:r>
      <w:r w:rsidR="009D4B8C" w:rsidRPr="009D4B8C">
        <w:rPr>
          <w:rFonts w:asciiTheme="minorHAnsi" w:hAnsiTheme="minorHAnsi" w:cstheme="minorHAnsi"/>
          <w:bCs/>
          <w:color w:val="FF0000"/>
        </w:rPr>
        <w:t xml:space="preserve"> </w:t>
      </w:r>
      <w:r w:rsidRPr="00931E39">
        <w:rPr>
          <w:rFonts w:asciiTheme="minorHAnsi" w:hAnsiTheme="minorHAnsi" w:cstheme="minorHAnsi"/>
          <w:bCs/>
        </w:rPr>
        <w:t xml:space="preserve">the University will establish a Mentoring Fund, in the amount of $10,000 per year, to be operated under </w:t>
      </w:r>
      <w:r w:rsidRPr="00931E39">
        <w:rPr>
          <w:rFonts w:asciiTheme="minorHAnsi" w:hAnsiTheme="minorHAnsi" w:cstheme="minorHAnsi"/>
          <w:bCs/>
        </w:rPr>
        <w:lastRenderedPageBreak/>
        <w:t xml:space="preserve">the aegis of the Union, for the purpose of providing mentoring and other supports to those aspiring to be admitted to the Program, and for those within the Program, with an emphasis on mentoring for members of equity groups. The Union will report annually on the utilization of the fund to the Labour-Management Committee, including an identification of what the Funds were expended on.  Unspent monies in this Fund will carry forward to the subsequent year to a maximum total fund amount of $20,000 as of September 1 in any year and subject to the Union producing the report described above. </w:t>
      </w:r>
    </w:p>
    <w:p w14:paraId="4D3BCA0B" w14:textId="77777777" w:rsidR="004367A5" w:rsidRPr="008709AF" w:rsidRDefault="004367A5" w:rsidP="004367A5">
      <w:pPr>
        <w:tabs>
          <w:tab w:val="center" w:pos="3960"/>
        </w:tabs>
        <w:spacing w:line="300" w:lineRule="auto"/>
        <w:jc w:val="both"/>
        <w:rPr>
          <w:rFonts w:asciiTheme="minorHAnsi" w:hAnsiTheme="minorHAnsi" w:cstheme="minorHAnsi"/>
          <w:bCs/>
          <w:lang w:val="en-GB"/>
        </w:rPr>
      </w:pPr>
    </w:p>
    <w:p w14:paraId="09C2E31D" w14:textId="77777777" w:rsidR="004367A5" w:rsidRPr="00095565" w:rsidRDefault="004367A5" w:rsidP="004367A5">
      <w:pPr>
        <w:pStyle w:val="ListParagraph"/>
        <w:numPr>
          <w:ilvl w:val="0"/>
          <w:numId w:val="17"/>
        </w:numPr>
        <w:tabs>
          <w:tab w:val="center" w:pos="3960"/>
        </w:tabs>
        <w:autoSpaceDE/>
        <w:autoSpaceDN/>
        <w:spacing w:line="300" w:lineRule="auto"/>
        <w:contextualSpacing/>
        <w:rPr>
          <w:rFonts w:asciiTheme="minorHAnsi" w:hAnsiTheme="minorHAnsi" w:cstheme="minorHAnsi"/>
          <w:bCs/>
          <w:lang w:val="en-GB"/>
        </w:rPr>
      </w:pPr>
      <w:r w:rsidRPr="00095565">
        <w:rPr>
          <w:rFonts w:asciiTheme="minorHAnsi" w:hAnsiTheme="minorHAnsi" w:cstheme="minorHAnsi"/>
          <w:bCs/>
          <w:lang w:val="en-GB"/>
        </w:rPr>
        <w:t xml:space="preserve">Further to Paragraph 40, </w:t>
      </w:r>
      <w:r w:rsidRPr="00095565">
        <w:rPr>
          <w:rFonts w:asciiTheme="minorHAnsi" w:hAnsiTheme="minorHAnsi" w:cstheme="minorHAnsi"/>
          <w:bCs/>
        </w:rPr>
        <w:t xml:space="preserve">through the York-CUPE 3903 Labour Management Committee, the Parties may mutually agree to redirect unspent monies from the Research Grant Fund (Article 15.16) and/or the Conference Travel Fund (Article 15.17) to Research Leaves (as per Paragraph 40 and Article 15.15) specifically for Employees in the Program and/ to </w:t>
      </w:r>
      <w:r w:rsidRPr="00095565">
        <w:rPr>
          <w:rFonts w:asciiTheme="minorHAnsi" w:hAnsiTheme="minorHAnsi" w:cstheme="minorHAnsi"/>
          <w:bCs/>
          <w:lang w:val="en-GB"/>
        </w:rPr>
        <w:t xml:space="preserve">Teaching Development Funds (Paragraph 41 and Article 15.18) </w:t>
      </w:r>
      <w:r w:rsidRPr="00095565">
        <w:rPr>
          <w:rFonts w:asciiTheme="minorHAnsi" w:hAnsiTheme="minorHAnsi" w:cstheme="minorHAnsi"/>
          <w:bCs/>
        </w:rPr>
        <w:t xml:space="preserve">specifically for Employees in the Program. </w:t>
      </w:r>
    </w:p>
    <w:p w14:paraId="148F7E38" w14:textId="77777777" w:rsidR="004367A5" w:rsidRPr="00A05B0F" w:rsidRDefault="004367A5" w:rsidP="004367A5">
      <w:pPr>
        <w:tabs>
          <w:tab w:val="center" w:pos="3960"/>
        </w:tabs>
        <w:spacing w:line="300" w:lineRule="auto"/>
        <w:jc w:val="both"/>
        <w:rPr>
          <w:rFonts w:asciiTheme="minorHAnsi" w:hAnsiTheme="minorHAnsi" w:cstheme="minorHAnsi"/>
          <w:bCs/>
          <w:lang w:val="en-GB"/>
        </w:rPr>
      </w:pPr>
    </w:p>
    <w:p w14:paraId="5FE9E409" w14:textId="77777777" w:rsidR="004367A5" w:rsidRPr="00796FB3" w:rsidRDefault="004367A5" w:rsidP="004367A5">
      <w:pPr>
        <w:pStyle w:val="ListParagraph"/>
        <w:numPr>
          <w:ilvl w:val="0"/>
          <w:numId w:val="7"/>
        </w:numPr>
        <w:tabs>
          <w:tab w:val="center" w:pos="3960"/>
        </w:tabs>
        <w:autoSpaceDE/>
        <w:autoSpaceDN/>
        <w:spacing w:line="300" w:lineRule="auto"/>
        <w:contextualSpacing/>
        <w:rPr>
          <w:rFonts w:asciiTheme="minorHAnsi" w:hAnsiTheme="minorHAnsi" w:cstheme="minorHAnsi"/>
          <w:b/>
          <w:bCs/>
        </w:rPr>
      </w:pPr>
      <w:r w:rsidRPr="00796FB3">
        <w:rPr>
          <w:rFonts w:asciiTheme="minorHAnsi" w:hAnsiTheme="minorHAnsi" w:cstheme="minorHAnsi"/>
          <w:b/>
          <w:bCs/>
        </w:rPr>
        <w:t>Data</w:t>
      </w:r>
    </w:p>
    <w:p w14:paraId="2ADE283A" w14:textId="77777777" w:rsidR="004367A5" w:rsidRPr="00796FB3" w:rsidRDefault="004367A5" w:rsidP="004367A5">
      <w:pPr>
        <w:tabs>
          <w:tab w:val="center" w:pos="3960"/>
        </w:tabs>
        <w:spacing w:line="300" w:lineRule="auto"/>
        <w:jc w:val="both"/>
        <w:rPr>
          <w:rFonts w:asciiTheme="minorHAnsi" w:hAnsiTheme="minorHAnsi" w:cstheme="minorHAnsi"/>
          <w:b/>
          <w:bCs/>
        </w:rPr>
      </w:pPr>
    </w:p>
    <w:p w14:paraId="27BA15AF" w14:textId="77777777" w:rsidR="004367A5" w:rsidRPr="00B41558" w:rsidRDefault="004367A5" w:rsidP="004367A5">
      <w:pPr>
        <w:pStyle w:val="ListParagraph"/>
        <w:numPr>
          <w:ilvl w:val="0"/>
          <w:numId w:val="19"/>
        </w:numPr>
        <w:tabs>
          <w:tab w:val="center" w:pos="3960"/>
        </w:tabs>
        <w:autoSpaceDE/>
        <w:autoSpaceDN/>
        <w:spacing w:line="300" w:lineRule="auto"/>
        <w:contextualSpacing/>
        <w:rPr>
          <w:rFonts w:asciiTheme="minorHAnsi" w:hAnsiTheme="minorHAnsi" w:cstheme="minorHAnsi"/>
          <w:bCs/>
          <w:lang w:val="en-GB"/>
        </w:rPr>
      </w:pPr>
      <w:r w:rsidRPr="00B41558">
        <w:rPr>
          <w:rFonts w:asciiTheme="minorHAnsi" w:hAnsiTheme="minorHAnsi" w:cstheme="minorHAnsi"/>
          <w:bCs/>
          <w:lang w:val="en-GB"/>
        </w:rPr>
        <w:t>The JPC will review:</w:t>
      </w:r>
    </w:p>
    <w:p w14:paraId="28DEA188" w14:textId="77777777" w:rsidR="004367A5" w:rsidRPr="00796FB3" w:rsidRDefault="004367A5" w:rsidP="004367A5">
      <w:pPr>
        <w:tabs>
          <w:tab w:val="center" w:pos="3960"/>
        </w:tabs>
        <w:spacing w:line="300" w:lineRule="auto"/>
        <w:jc w:val="both"/>
        <w:rPr>
          <w:rFonts w:asciiTheme="minorHAnsi" w:hAnsiTheme="minorHAnsi" w:cstheme="minorHAnsi"/>
          <w:bCs/>
          <w:lang w:val="en-GB"/>
        </w:rPr>
      </w:pPr>
    </w:p>
    <w:p w14:paraId="7FE7B8C4" w14:textId="77777777" w:rsidR="004367A5" w:rsidRPr="00DA4E44" w:rsidRDefault="004367A5" w:rsidP="004367A5">
      <w:pPr>
        <w:numPr>
          <w:ilvl w:val="0"/>
          <w:numId w:val="9"/>
        </w:numPr>
        <w:tabs>
          <w:tab w:val="center" w:pos="3960"/>
        </w:tabs>
        <w:autoSpaceDE/>
        <w:autoSpaceDN/>
        <w:spacing w:line="300" w:lineRule="auto"/>
        <w:jc w:val="both"/>
        <w:rPr>
          <w:rFonts w:asciiTheme="minorHAnsi" w:hAnsiTheme="minorHAnsi" w:cstheme="minorHAnsi"/>
          <w:bCs/>
        </w:rPr>
      </w:pPr>
      <w:r>
        <w:rPr>
          <w:rFonts w:asciiTheme="minorHAnsi" w:hAnsiTheme="minorHAnsi" w:cstheme="minorHAnsi"/>
          <w:bCs/>
        </w:rPr>
        <w:t xml:space="preserve">As a standing item on the JPC meeting agenda, the </w:t>
      </w:r>
      <w:r w:rsidRPr="00796FB3">
        <w:rPr>
          <w:rFonts w:asciiTheme="minorHAnsi" w:hAnsiTheme="minorHAnsi" w:cstheme="minorHAnsi"/>
          <w:bCs/>
        </w:rPr>
        <w:t xml:space="preserve">Employer </w:t>
      </w:r>
      <w:r>
        <w:rPr>
          <w:rFonts w:asciiTheme="minorHAnsi" w:hAnsiTheme="minorHAnsi" w:cstheme="minorHAnsi"/>
          <w:bCs/>
        </w:rPr>
        <w:t xml:space="preserve">will </w:t>
      </w:r>
      <w:r w:rsidRPr="00796FB3">
        <w:rPr>
          <w:rFonts w:asciiTheme="minorHAnsi" w:hAnsiTheme="minorHAnsi" w:cstheme="minorHAnsi"/>
          <w:bCs/>
        </w:rPr>
        <w:t>report on any updated enrolment and curriculum trends that will impact on the availability of work for</w:t>
      </w:r>
      <w:r>
        <w:rPr>
          <w:rFonts w:asciiTheme="minorHAnsi" w:hAnsiTheme="minorHAnsi" w:cstheme="minorHAnsi"/>
          <w:bCs/>
        </w:rPr>
        <w:t xml:space="preserve"> Employees applying for appointment or renewal to </w:t>
      </w:r>
      <w:r w:rsidRPr="00796FB3">
        <w:rPr>
          <w:rFonts w:asciiTheme="minorHAnsi" w:hAnsiTheme="minorHAnsi" w:cstheme="minorHAnsi"/>
          <w:bCs/>
        </w:rPr>
        <w:t xml:space="preserve">the Program </w:t>
      </w:r>
      <w:r>
        <w:rPr>
          <w:rFonts w:asciiTheme="minorHAnsi" w:hAnsiTheme="minorHAnsi" w:cstheme="minorHAnsi"/>
          <w:bCs/>
        </w:rPr>
        <w:t xml:space="preserve">for the upcoming </w:t>
      </w:r>
      <w:r w:rsidRPr="00796FB3">
        <w:rPr>
          <w:rFonts w:asciiTheme="minorHAnsi" w:hAnsiTheme="minorHAnsi" w:cstheme="minorHAnsi"/>
          <w:bCs/>
        </w:rPr>
        <w:t xml:space="preserve">year; </w:t>
      </w:r>
    </w:p>
    <w:p w14:paraId="77A839A6" w14:textId="77777777" w:rsidR="004367A5" w:rsidRDefault="004367A5" w:rsidP="004367A5">
      <w:pPr>
        <w:numPr>
          <w:ilvl w:val="0"/>
          <w:numId w:val="9"/>
        </w:numPr>
        <w:tabs>
          <w:tab w:val="center" w:pos="3960"/>
        </w:tabs>
        <w:autoSpaceDE/>
        <w:autoSpaceDN/>
        <w:spacing w:line="300" w:lineRule="auto"/>
        <w:jc w:val="both"/>
        <w:rPr>
          <w:rFonts w:asciiTheme="minorHAnsi" w:hAnsiTheme="minorHAnsi" w:cstheme="minorHAnsi"/>
          <w:bCs/>
        </w:rPr>
      </w:pPr>
      <w:r w:rsidRPr="00B7599C">
        <w:rPr>
          <w:rFonts w:asciiTheme="minorHAnsi" w:hAnsiTheme="minorHAnsi" w:cstheme="minorHAnsi"/>
          <w:bCs/>
        </w:rPr>
        <w:t xml:space="preserve">The relevant equity data as it pertains to representation rates (see </w:t>
      </w:r>
      <w:r w:rsidRPr="008F7022">
        <w:rPr>
          <w:rFonts w:asciiTheme="minorHAnsi" w:hAnsiTheme="minorHAnsi" w:cstheme="minorHAnsi"/>
          <w:bCs/>
        </w:rPr>
        <w:t>Paragraph 54</w:t>
      </w:r>
      <w:r w:rsidRPr="00B7599C">
        <w:rPr>
          <w:rFonts w:asciiTheme="minorHAnsi" w:hAnsiTheme="minorHAnsi" w:cstheme="minorHAnsi"/>
          <w:bCs/>
        </w:rPr>
        <w:t xml:space="preserve"> below) within the Program. </w:t>
      </w:r>
    </w:p>
    <w:p w14:paraId="0BB89EA7" w14:textId="77777777" w:rsidR="004367A5" w:rsidRDefault="004367A5" w:rsidP="004367A5">
      <w:pPr>
        <w:pStyle w:val="ListParagraph"/>
        <w:rPr>
          <w:rFonts w:asciiTheme="minorHAnsi" w:hAnsiTheme="minorHAnsi" w:cstheme="minorHAnsi"/>
          <w:bCs/>
        </w:rPr>
      </w:pPr>
    </w:p>
    <w:p w14:paraId="44AB1E32" w14:textId="77777777" w:rsidR="004367A5" w:rsidRDefault="004367A5" w:rsidP="004367A5">
      <w:pPr>
        <w:pStyle w:val="ListParagraph"/>
        <w:rPr>
          <w:rFonts w:asciiTheme="minorHAnsi" w:hAnsiTheme="minorHAnsi" w:cstheme="minorHAnsi"/>
          <w:bCs/>
        </w:rPr>
      </w:pPr>
    </w:p>
    <w:p w14:paraId="73B24079" w14:textId="77777777" w:rsidR="004367A5" w:rsidRPr="00B41558" w:rsidRDefault="004367A5" w:rsidP="004367A5">
      <w:pPr>
        <w:pStyle w:val="ListParagraph"/>
        <w:numPr>
          <w:ilvl w:val="0"/>
          <w:numId w:val="19"/>
        </w:numPr>
        <w:tabs>
          <w:tab w:val="center" w:pos="3960"/>
        </w:tabs>
        <w:autoSpaceDE/>
        <w:autoSpaceDN/>
        <w:spacing w:line="300" w:lineRule="auto"/>
        <w:contextualSpacing/>
        <w:rPr>
          <w:rFonts w:asciiTheme="minorHAnsi" w:hAnsiTheme="minorHAnsi" w:cstheme="minorHAnsi"/>
          <w:bCs/>
          <w:lang w:val="en-GB"/>
        </w:rPr>
      </w:pPr>
      <w:r w:rsidRPr="00B41558">
        <w:rPr>
          <w:rFonts w:asciiTheme="minorHAnsi" w:hAnsiTheme="minorHAnsi" w:cstheme="minorHAnsi"/>
          <w:bCs/>
          <w:lang w:val="en-GB"/>
        </w:rPr>
        <w:t xml:space="preserve">The </w:t>
      </w:r>
      <w:r w:rsidRPr="00B41558">
        <w:rPr>
          <w:rFonts w:asciiTheme="minorHAnsi" w:hAnsiTheme="minorHAnsi" w:cstheme="minorHAnsi"/>
          <w:bCs/>
        </w:rPr>
        <w:t>University will, where possible, promptly provide all reasonable requests for data from the JPC. In making any request for data the JPC will consider the data already provided through the existing provisions of the Collective Agreement and through this Program to avoid the duplication of data production.</w:t>
      </w:r>
    </w:p>
    <w:p w14:paraId="186059C5" w14:textId="77777777" w:rsidR="004367A5" w:rsidRDefault="004367A5" w:rsidP="004367A5">
      <w:pPr>
        <w:tabs>
          <w:tab w:val="center" w:pos="3960"/>
        </w:tabs>
        <w:spacing w:line="300" w:lineRule="auto"/>
        <w:jc w:val="both"/>
        <w:rPr>
          <w:rFonts w:asciiTheme="minorHAnsi" w:hAnsiTheme="minorHAnsi" w:cstheme="minorHAnsi"/>
          <w:bCs/>
        </w:rPr>
      </w:pPr>
    </w:p>
    <w:p w14:paraId="43609F20" w14:textId="77777777" w:rsidR="004367A5" w:rsidRDefault="004367A5" w:rsidP="004367A5">
      <w:pPr>
        <w:pStyle w:val="ListParagraph"/>
        <w:numPr>
          <w:ilvl w:val="0"/>
          <w:numId w:val="7"/>
        </w:numPr>
        <w:tabs>
          <w:tab w:val="center" w:pos="3960"/>
        </w:tabs>
        <w:autoSpaceDE/>
        <w:autoSpaceDN/>
        <w:spacing w:line="300" w:lineRule="auto"/>
        <w:contextualSpacing/>
        <w:rPr>
          <w:rFonts w:asciiTheme="minorHAnsi" w:hAnsiTheme="minorHAnsi" w:cstheme="minorHAnsi"/>
          <w:b/>
          <w:bCs/>
        </w:rPr>
      </w:pPr>
      <w:r w:rsidRPr="00043EDA">
        <w:rPr>
          <w:rFonts w:asciiTheme="minorHAnsi" w:hAnsiTheme="minorHAnsi" w:cstheme="minorHAnsi"/>
          <w:b/>
          <w:bCs/>
        </w:rPr>
        <w:t xml:space="preserve">Exiting the Program </w:t>
      </w:r>
    </w:p>
    <w:p w14:paraId="6CC5702E" w14:textId="77777777" w:rsidR="004367A5" w:rsidRPr="00E56690" w:rsidRDefault="004367A5" w:rsidP="004367A5">
      <w:pPr>
        <w:pStyle w:val="ListParagraph"/>
        <w:numPr>
          <w:ilvl w:val="0"/>
          <w:numId w:val="19"/>
        </w:numPr>
        <w:tabs>
          <w:tab w:val="center" w:pos="3960"/>
        </w:tabs>
        <w:autoSpaceDE/>
        <w:autoSpaceDN/>
        <w:spacing w:line="300" w:lineRule="auto"/>
        <w:contextualSpacing/>
        <w:rPr>
          <w:rFonts w:asciiTheme="minorHAnsi" w:hAnsiTheme="minorHAnsi" w:cstheme="minorHAnsi"/>
          <w:b/>
          <w:bCs/>
        </w:rPr>
      </w:pPr>
      <w:r w:rsidRPr="00E56690">
        <w:rPr>
          <w:rFonts w:asciiTheme="minorHAnsi" w:hAnsiTheme="minorHAnsi" w:cstheme="minorHAnsi"/>
          <w:bCs/>
        </w:rPr>
        <w:t>1) A Professional Transition Payment equivalent to:</w:t>
      </w:r>
    </w:p>
    <w:p w14:paraId="6D6D8194" w14:textId="77777777" w:rsidR="004367A5" w:rsidRPr="00E56690" w:rsidRDefault="004367A5" w:rsidP="004367A5">
      <w:pPr>
        <w:pStyle w:val="ListParagraph"/>
        <w:numPr>
          <w:ilvl w:val="1"/>
          <w:numId w:val="19"/>
        </w:numPr>
        <w:tabs>
          <w:tab w:val="center" w:pos="3960"/>
        </w:tabs>
        <w:autoSpaceDE/>
        <w:autoSpaceDN/>
        <w:spacing w:line="300" w:lineRule="auto"/>
        <w:ind w:left="851"/>
        <w:contextualSpacing/>
        <w:rPr>
          <w:rFonts w:asciiTheme="minorHAnsi" w:hAnsiTheme="minorHAnsi" w:cstheme="minorHAnsi"/>
          <w:bCs/>
        </w:rPr>
      </w:pPr>
      <w:r w:rsidRPr="00E56690">
        <w:rPr>
          <w:rFonts w:asciiTheme="minorHAnsi" w:hAnsiTheme="minorHAnsi" w:cstheme="minorHAnsi"/>
          <w:bCs/>
        </w:rPr>
        <w:t xml:space="preserve">2.0 FCEs will be provided to an Employee who exits the Program at the end of a first or second Program Period and who elects to forfeit all accrued seniority. </w:t>
      </w:r>
    </w:p>
    <w:p w14:paraId="1D110820" w14:textId="77777777" w:rsidR="004367A5" w:rsidRDefault="004367A5" w:rsidP="004367A5">
      <w:pPr>
        <w:pStyle w:val="ListParagraph"/>
        <w:numPr>
          <w:ilvl w:val="1"/>
          <w:numId w:val="19"/>
        </w:numPr>
        <w:tabs>
          <w:tab w:val="center" w:pos="3960"/>
        </w:tabs>
        <w:autoSpaceDE/>
        <w:autoSpaceDN/>
        <w:spacing w:line="300" w:lineRule="auto"/>
        <w:ind w:left="851"/>
        <w:contextualSpacing/>
        <w:rPr>
          <w:rFonts w:asciiTheme="minorHAnsi" w:hAnsiTheme="minorHAnsi" w:cstheme="minorHAnsi"/>
          <w:bCs/>
        </w:rPr>
      </w:pPr>
      <w:r w:rsidRPr="00E56690">
        <w:rPr>
          <w:rFonts w:asciiTheme="minorHAnsi" w:hAnsiTheme="minorHAnsi" w:cstheme="minorHAnsi"/>
          <w:bCs/>
        </w:rPr>
        <w:t xml:space="preserve">1.0 </w:t>
      </w:r>
      <w:r>
        <w:rPr>
          <w:rFonts w:asciiTheme="minorHAnsi" w:hAnsiTheme="minorHAnsi" w:cstheme="minorHAnsi"/>
          <w:bCs/>
        </w:rPr>
        <w:t xml:space="preserve">FCEs </w:t>
      </w:r>
      <w:r w:rsidRPr="00542022">
        <w:rPr>
          <w:rFonts w:asciiTheme="minorHAnsi" w:hAnsiTheme="minorHAnsi" w:cstheme="minorHAnsi"/>
          <w:bCs/>
        </w:rPr>
        <w:t xml:space="preserve">will be provided to an </w:t>
      </w:r>
      <w:r>
        <w:rPr>
          <w:rFonts w:asciiTheme="minorHAnsi" w:hAnsiTheme="minorHAnsi" w:cstheme="minorHAnsi"/>
          <w:bCs/>
        </w:rPr>
        <w:t>E</w:t>
      </w:r>
      <w:r w:rsidRPr="00542022">
        <w:rPr>
          <w:rFonts w:asciiTheme="minorHAnsi" w:hAnsiTheme="minorHAnsi" w:cstheme="minorHAnsi"/>
          <w:bCs/>
        </w:rPr>
        <w:t xml:space="preserve">mployee who </w:t>
      </w:r>
      <w:r>
        <w:rPr>
          <w:rFonts w:asciiTheme="minorHAnsi" w:hAnsiTheme="minorHAnsi" w:cstheme="minorHAnsi"/>
          <w:bCs/>
        </w:rPr>
        <w:t xml:space="preserve">exits </w:t>
      </w:r>
      <w:r w:rsidRPr="00542022">
        <w:rPr>
          <w:rFonts w:asciiTheme="minorHAnsi" w:hAnsiTheme="minorHAnsi" w:cstheme="minorHAnsi"/>
          <w:bCs/>
        </w:rPr>
        <w:t xml:space="preserve">the Program at the end of a </w:t>
      </w:r>
      <w:r>
        <w:rPr>
          <w:rFonts w:asciiTheme="minorHAnsi" w:hAnsiTheme="minorHAnsi" w:cstheme="minorHAnsi"/>
          <w:bCs/>
        </w:rPr>
        <w:t xml:space="preserve">third </w:t>
      </w:r>
      <w:r w:rsidRPr="00542022">
        <w:rPr>
          <w:rFonts w:asciiTheme="minorHAnsi" w:hAnsiTheme="minorHAnsi" w:cstheme="minorHAnsi"/>
          <w:bCs/>
        </w:rPr>
        <w:t>Program Period and who elects to forfeit all accrued seniority</w:t>
      </w:r>
      <w:r>
        <w:rPr>
          <w:rFonts w:asciiTheme="minorHAnsi" w:hAnsiTheme="minorHAnsi" w:cstheme="minorHAnsi"/>
          <w:bCs/>
        </w:rPr>
        <w:t xml:space="preserve">. </w:t>
      </w:r>
    </w:p>
    <w:p w14:paraId="317162C2" w14:textId="77777777" w:rsidR="004367A5" w:rsidRDefault="004367A5" w:rsidP="004367A5">
      <w:pPr>
        <w:tabs>
          <w:tab w:val="center" w:pos="3960"/>
        </w:tabs>
        <w:spacing w:line="300" w:lineRule="auto"/>
        <w:jc w:val="both"/>
        <w:rPr>
          <w:rFonts w:asciiTheme="minorHAnsi" w:hAnsiTheme="minorHAnsi" w:cstheme="minorHAnsi"/>
          <w:bCs/>
        </w:rPr>
      </w:pPr>
    </w:p>
    <w:p w14:paraId="65E6699E" w14:textId="77777777" w:rsidR="004367A5" w:rsidRDefault="004367A5" w:rsidP="004367A5">
      <w:pPr>
        <w:spacing w:line="300" w:lineRule="auto"/>
        <w:ind w:left="426"/>
        <w:jc w:val="both"/>
        <w:rPr>
          <w:rFonts w:asciiTheme="minorHAnsi" w:eastAsiaTheme="minorHAnsi" w:hAnsiTheme="minorHAnsi" w:cstheme="minorHAnsi"/>
          <w:szCs w:val="18"/>
        </w:rPr>
      </w:pPr>
      <w:r w:rsidRPr="002B6129">
        <w:rPr>
          <w:rFonts w:asciiTheme="minorHAnsi" w:hAnsiTheme="minorHAnsi" w:cstheme="minorHAnsi"/>
          <w:bCs/>
        </w:rPr>
        <w:t xml:space="preserve">2) A Severance Payment equivalent to 3.0 FCEs will be provided to an Employee who was in the bargaining unit prior to September 1, 2013 and who exits the Program at the end of a first Program </w:t>
      </w:r>
      <w:r w:rsidRPr="002B6129">
        <w:rPr>
          <w:rFonts w:asciiTheme="minorHAnsi" w:hAnsiTheme="minorHAnsi" w:cstheme="minorHAnsi"/>
          <w:bCs/>
        </w:rPr>
        <w:lastRenderedPageBreak/>
        <w:t xml:space="preserve">Period. </w:t>
      </w:r>
      <w:r w:rsidRPr="002B6129">
        <w:rPr>
          <w:rFonts w:asciiTheme="minorHAnsi" w:eastAsiaTheme="minorHAnsi" w:hAnsiTheme="minorHAnsi" w:cstheme="minorHAnsi"/>
          <w:szCs w:val="18"/>
        </w:rPr>
        <w:t xml:space="preserve">The employment relationship with York University of an Employee who elects to accept a Severance Payment per this Program is terminated effective the date of receipt of such monies and the Employee loses entitlement to all applicable prior experience and years of service that they have accumulated up to that time, for </w:t>
      </w:r>
      <w:proofErr w:type="gramStart"/>
      <w:r w:rsidRPr="002B6129">
        <w:rPr>
          <w:rFonts w:asciiTheme="minorHAnsi" w:eastAsiaTheme="minorHAnsi" w:hAnsiTheme="minorHAnsi" w:cstheme="minorHAnsi"/>
          <w:szCs w:val="18"/>
        </w:rPr>
        <w:t>any and all</w:t>
      </w:r>
      <w:proofErr w:type="gramEnd"/>
      <w:r w:rsidRPr="002B6129">
        <w:rPr>
          <w:rFonts w:asciiTheme="minorHAnsi" w:eastAsiaTheme="minorHAnsi" w:hAnsiTheme="minorHAnsi" w:cstheme="minorHAnsi"/>
          <w:szCs w:val="18"/>
        </w:rPr>
        <w:t xml:space="preserve"> purposes under the provisions of the collective agreement. </w:t>
      </w:r>
    </w:p>
    <w:p w14:paraId="536EB4A1" w14:textId="77777777" w:rsidR="004367A5" w:rsidRPr="00594FC1" w:rsidRDefault="004367A5" w:rsidP="004367A5">
      <w:pPr>
        <w:keepNext/>
        <w:widowControl/>
        <w:tabs>
          <w:tab w:val="left" w:pos="1276"/>
          <w:tab w:val="left" w:pos="1418"/>
        </w:tabs>
        <w:ind w:right="4"/>
        <w:contextualSpacing/>
        <w:jc w:val="both"/>
        <w:rPr>
          <w:rFonts w:ascii="Arial" w:eastAsiaTheme="minorHAnsi" w:hAnsi="Arial" w:cs="Arial"/>
        </w:rPr>
      </w:pPr>
    </w:p>
    <w:p w14:paraId="59146359" w14:textId="049BCD26" w:rsidR="004367A5" w:rsidRPr="00542022" w:rsidRDefault="004367A5" w:rsidP="004367A5">
      <w:pPr>
        <w:pStyle w:val="ListParagraph"/>
        <w:numPr>
          <w:ilvl w:val="0"/>
          <w:numId w:val="19"/>
        </w:numPr>
        <w:tabs>
          <w:tab w:val="center" w:pos="3960"/>
        </w:tabs>
        <w:autoSpaceDE/>
        <w:autoSpaceDN/>
        <w:spacing w:line="300" w:lineRule="auto"/>
        <w:contextualSpacing/>
        <w:rPr>
          <w:rFonts w:asciiTheme="minorHAnsi" w:hAnsiTheme="minorHAnsi" w:cstheme="minorHAnsi"/>
          <w:bCs/>
        </w:rPr>
      </w:pPr>
      <w:r w:rsidRPr="00542022">
        <w:rPr>
          <w:rFonts w:asciiTheme="minorHAnsi" w:hAnsiTheme="minorHAnsi" w:cstheme="minorHAnsi"/>
          <w:bCs/>
        </w:rPr>
        <w:t xml:space="preserve"> For</w:t>
      </w:r>
      <w:r>
        <w:rPr>
          <w:rFonts w:asciiTheme="minorHAnsi" w:hAnsiTheme="minorHAnsi" w:cstheme="minorHAnsi"/>
          <w:bCs/>
        </w:rPr>
        <w:t xml:space="preserve"> </w:t>
      </w:r>
      <w:r w:rsidRPr="00542022">
        <w:rPr>
          <w:rFonts w:asciiTheme="minorHAnsi" w:hAnsiTheme="minorHAnsi" w:cstheme="minorHAnsi"/>
          <w:bCs/>
        </w:rPr>
        <w:t xml:space="preserve">clarity, an </w:t>
      </w:r>
      <w:r>
        <w:rPr>
          <w:rFonts w:asciiTheme="minorHAnsi" w:hAnsiTheme="minorHAnsi" w:cstheme="minorHAnsi"/>
          <w:bCs/>
        </w:rPr>
        <w:t>E</w:t>
      </w:r>
      <w:r w:rsidRPr="00542022">
        <w:rPr>
          <w:rFonts w:asciiTheme="minorHAnsi" w:hAnsiTheme="minorHAnsi" w:cstheme="minorHAnsi"/>
          <w:bCs/>
        </w:rPr>
        <w:t>mployee is understood to “</w:t>
      </w:r>
      <w:r>
        <w:rPr>
          <w:rFonts w:asciiTheme="minorHAnsi" w:hAnsiTheme="minorHAnsi" w:cstheme="minorHAnsi"/>
          <w:bCs/>
        </w:rPr>
        <w:t xml:space="preserve">exit </w:t>
      </w:r>
      <w:r w:rsidRPr="00542022">
        <w:rPr>
          <w:rFonts w:asciiTheme="minorHAnsi" w:hAnsiTheme="minorHAnsi" w:cstheme="minorHAnsi"/>
          <w:bCs/>
        </w:rPr>
        <w:t xml:space="preserve">the Program” either of their own volition, or because they have </w:t>
      </w:r>
      <w:r>
        <w:rPr>
          <w:rFonts w:asciiTheme="minorHAnsi" w:hAnsiTheme="minorHAnsi" w:cstheme="minorHAnsi"/>
          <w:bCs/>
        </w:rPr>
        <w:t xml:space="preserve">reached </w:t>
      </w:r>
      <w:r w:rsidRPr="00542022">
        <w:rPr>
          <w:rFonts w:asciiTheme="minorHAnsi" w:hAnsiTheme="minorHAnsi" w:cstheme="minorHAnsi"/>
          <w:bCs/>
        </w:rPr>
        <w:t>the maximum number of renewals available under the Program</w:t>
      </w:r>
      <w:r w:rsidRPr="002B6129">
        <w:rPr>
          <w:rFonts w:asciiTheme="minorHAnsi" w:hAnsiTheme="minorHAnsi" w:cstheme="minorHAnsi"/>
          <w:bCs/>
        </w:rPr>
        <w:t xml:space="preserve">. An Employee who continues to meet the eligibility criteria in paragraph 16 may apply and be considered for non-consecutive Program Periods it being understood that the maximum number of Program Periods will be three </w:t>
      </w:r>
      <w:r w:rsidR="0059380D" w:rsidRPr="002B6129">
        <w:rPr>
          <w:rFonts w:asciiTheme="minorHAnsi" w:hAnsiTheme="minorHAnsi" w:cstheme="minorHAnsi"/>
          <w:bCs/>
        </w:rPr>
        <w:t>five-year</w:t>
      </w:r>
      <w:r w:rsidRPr="002B6129">
        <w:rPr>
          <w:rFonts w:asciiTheme="minorHAnsi" w:hAnsiTheme="minorHAnsi" w:cstheme="minorHAnsi"/>
          <w:bCs/>
        </w:rPr>
        <w:t xml:space="preserve"> appointments. </w:t>
      </w:r>
    </w:p>
    <w:p w14:paraId="7E342585" w14:textId="77777777" w:rsidR="004367A5" w:rsidRPr="002B6129" w:rsidRDefault="004367A5" w:rsidP="004367A5">
      <w:pPr>
        <w:tabs>
          <w:tab w:val="center" w:pos="3960"/>
        </w:tabs>
        <w:spacing w:line="300" w:lineRule="auto"/>
        <w:jc w:val="both"/>
        <w:rPr>
          <w:rFonts w:asciiTheme="minorHAnsi" w:hAnsiTheme="minorHAnsi" w:cstheme="minorHAnsi"/>
          <w:bCs/>
        </w:rPr>
      </w:pPr>
    </w:p>
    <w:p w14:paraId="31905781" w14:textId="77777777" w:rsidR="004367A5" w:rsidRPr="00542022" w:rsidRDefault="004367A5" w:rsidP="004367A5">
      <w:pPr>
        <w:pStyle w:val="ListParagraph"/>
        <w:numPr>
          <w:ilvl w:val="0"/>
          <w:numId w:val="19"/>
        </w:numPr>
        <w:tabs>
          <w:tab w:val="center" w:pos="3960"/>
        </w:tabs>
        <w:autoSpaceDE/>
        <w:autoSpaceDN/>
        <w:spacing w:line="300" w:lineRule="auto"/>
        <w:contextualSpacing/>
        <w:rPr>
          <w:rFonts w:asciiTheme="minorHAnsi" w:hAnsiTheme="minorHAnsi" w:cstheme="minorHAnsi"/>
          <w:bCs/>
        </w:rPr>
      </w:pPr>
      <w:r w:rsidRPr="002B6129">
        <w:rPr>
          <w:rFonts w:asciiTheme="minorHAnsi" w:hAnsiTheme="minorHAnsi" w:cstheme="minorHAnsi"/>
          <w:bCs/>
        </w:rPr>
        <w:t xml:space="preserve">For further clarity, an Employee who does not elect to forfeit all accrued seniority upon leaving the Program shall not receive a Professional Transition Payment or Severance Payment and </w:t>
      </w:r>
      <w:r w:rsidRPr="00542022">
        <w:rPr>
          <w:rFonts w:asciiTheme="minorHAnsi" w:hAnsiTheme="minorHAnsi" w:cstheme="minorHAnsi"/>
          <w:bCs/>
        </w:rPr>
        <w:t>may continue to apply for work within the Unit 2 bargaining unit</w:t>
      </w:r>
      <w:r>
        <w:rPr>
          <w:rFonts w:asciiTheme="minorHAnsi" w:hAnsiTheme="minorHAnsi" w:cstheme="minorHAnsi"/>
          <w:bCs/>
        </w:rPr>
        <w:t>.</w:t>
      </w:r>
    </w:p>
    <w:p w14:paraId="0979B0D4" w14:textId="77777777" w:rsidR="004367A5" w:rsidRPr="00796FB3" w:rsidRDefault="004367A5" w:rsidP="004367A5">
      <w:pPr>
        <w:tabs>
          <w:tab w:val="center" w:pos="3960"/>
        </w:tabs>
        <w:spacing w:line="300" w:lineRule="auto"/>
        <w:jc w:val="both"/>
        <w:rPr>
          <w:rFonts w:asciiTheme="minorHAnsi" w:hAnsiTheme="minorHAnsi" w:cstheme="minorHAnsi"/>
          <w:bCs/>
        </w:rPr>
      </w:pPr>
    </w:p>
    <w:p w14:paraId="1C817B00" w14:textId="77777777" w:rsidR="004367A5" w:rsidRPr="00542022" w:rsidRDefault="004367A5" w:rsidP="004367A5">
      <w:pPr>
        <w:pStyle w:val="ListParagraph"/>
        <w:numPr>
          <w:ilvl w:val="0"/>
          <w:numId w:val="19"/>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An </w:t>
      </w:r>
      <w:r w:rsidRPr="00542022">
        <w:rPr>
          <w:rFonts w:asciiTheme="minorHAnsi" w:hAnsiTheme="minorHAnsi" w:cstheme="minorHAnsi"/>
          <w:bCs/>
        </w:rPr>
        <w:t>Employee</w:t>
      </w:r>
      <w:r>
        <w:rPr>
          <w:rFonts w:asciiTheme="minorHAnsi" w:hAnsiTheme="minorHAnsi" w:cstheme="minorHAnsi"/>
          <w:bCs/>
        </w:rPr>
        <w:t xml:space="preserve"> who is</w:t>
      </w:r>
      <w:r w:rsidRPr="00542022">
        <w:rPr>
          <w:rFonts w:asciiTheme="minorHAnsi" w:hAnsiTheme="minorHAnsi" w:cstheme="minorHAnsi"/>
          <w:bCs/>
        </w:rPr>
        <w:t xml:space="preserve"> eligible for retirement either during, or at the expiry of, their Program period, may give notice to the Employer by </w:t>
      </w:r>
      <w:r>
        <w:rPr>
          <w:rFonts w:asciiTheme="minorHAnsi" w:hAnsiTheme="minorHAnsi" w:cstheme="minorHAnsi"/>
          <w:bCs/>
        </w:rPr>
        <w:t>March</w:t>
      </w:r>
      <w:r w:rsidRPr="00542022">
        <w:rPr>
          <w:rFonts w:asciiTheme="minorHAnsi" w:hAnsiTheme="minorHAnsi" w:cstheme="minorHAnsi"/>
          <w:bCs/>
        </w:rPr>
        <w:t xml:space="preserve"> 31</w:t>
      </w:r>
      <w:r w:rsidRPr="00542022">
        <w:rPr>
          <w:rFonts w:asciiTheme="minorHAnsi" w:hAnsiTheme="minorHAnsi" w:cstheme="minorHAnsi"/>
          <w:bCs/>
          <w:vertAlign w:val="superscript"/>
        </w:rPr>
        <w:t>st</w:t>
      </w:r>
      <w:r w:rsidRPr="00542022">
        <w:rPr>
          <w:rFonts w:asciiTheme="minorHAnsi" w:hAnsiTheme="minorHAnsi" w:cstheme="minorHAnsi"/>
          <w:bCs/>
        </w:rPr>
        <w:t xml:space="preserve"> of the year in which they intend to retire, and their retirement will be effective as of August 31</w:t>
      </w:r>
      <w:r w:rsidRPr="00542022">
        <w:rPr>
          <w:rFonts w:asciiTheme="minorHAnsi" w:hAnsiTheme="minorHAnsi" w:cstheme="minorHAnsi"/>
          <w:bCs/>
          <w:vertAlign w:val="superscript"/>
        </w:rPr>
        <w:t>st</w:t>
      </w:r>
      <w:r w:rsidRPr="00542022">
        <w:rPr>
          <w:rFonts w:asciiTheme="minorHAnsi" w:hAnsiTheme="minorHAnsi" w:cstheme="minorHAnsi"/>
          <w:bCs/>
        </w:rPr>
        <w:t xml:space="preserve"> of that year. In that event, upon their retirement, they will be entitled to post-retire</w:t>
      </w:r>
      <w:r>
        <w:rPr>
          <w:rFonts w:asciiTheme="minorHAnsi" w:hAnsiTheme="minorHAnsi" w:cstheme="minorHAnsi"/>
          <w:bCs/>
        </w:rPr>
        <w:t>ment</w:t>
      </w:r>
      <w:r w:rsidRPr="00542022">
        <w:rPr>
          <w:rFonts w:asciiTheme="minorHAnsi" w:hAnsiTheme="minorHAnsi" w:cstheme="minorHAnsi"/>
          <w:bCs/>
        </w:rPr>
        <w:t xml:space="preserve"> benefits </w:t>
      </w:r>
      <w:r>
        <w:rPr>
          <w:rFonts w:asciiTheme="minorHAnsi" w:hAnsiTheme="minorHAnsi" w:cstheme="minorHAnsi"/>
          <w:bCs/>
        </w:rPr>
        <w:t xml:space="preserve">in accordance with </w:t>
      </w:r>
      <w:r w:rsidRPr="00542022">
        <w:rPr>
          <w:rFonts w:asciiTheme="minorHAnsi" w:hAnsiTheme="minorHAnsi" w:cstheme="minorHAnsi"/>
          <w:bCs/>
        </w:rPr>
        <w:t xml:space="preserve">Article 15.27 of the collective agreement and will not be eligible for further work within the bargaining unit.   </w:t>
      </w:r>
    </w:p>
    <w:p w14:paraId="2E587B81" w14:textId="77777777" w:rsidR="004367A5" w:rsidRPr="002B6129" w:rsidRDefault="004367A5" w:rsidP="004367A5">
      <w:pPr>
        <w:tabs>
          <w:tab w:val="center" w:pos="3960"/>
        </w:tabs>
        <w:spacing w:line="300" w:lineRule="auto"/>
        <w:jc w:val="both"/>
        <w:rPr>
          <w:rFonts w:asciiTheme="minorHAnsi" w:hAnsiTheme="minorHAnsi" w:cstheme="minorHAnsi"/>
          <w:bCs/>
        </w:rPr>
      </w:pPr>
    </w:p>
    <w:p w14:paraId="1386C8CD" w14:textId="74F031E9" w:rsidR="004367A5" w:rsidRDefault="0059380D" w:rsidP="004367A5">
      <w:pPr>
        <w:pStyle w:val="ListParagraph"/>
        <w:numPr>
          <w:ilvl w:val="0"/>
          <w:numId w:val="19"/>
        </w:numPr>
        <w:tabs>
          <w:tab w:val="center" w:pos="3960"/>
        </w:tabs>
        <w:autoSpaceDE/>
        <w:autoSpaceDN/>
        <w:spacing w:line="300" w:lineRule="auto"/>
        <w:contextualSpacing/>
        <w:rPr>
          <w:rFonts w:asciiTheme="minorHAnsi" w:hAnsiTheme="minorHAnsi" w:cstheme="minorHAnsi"/>
          <w:bCs/>
        </w:rPr>
      </w:pPr>
      <w:r w:rsidRPr="005717BF">
        <w:rPr>
          <w:rFonts w:asciiTheme="minorHAnsi" w:hAnsiTheme="minorHAnsi" w:cstheme="minorHAnsi"/>
          <w:bCs/>
          <w:color w:val="FF0000"/>
          <w:highlight w:val="yellow"/>
        </w:rPr>
        <w:t xml:space="preserve">To be eligible </w:t>
      </w:r>
      <w:r w:rsidRPr="005717BF">
        <w:rPr>
          <w:rFonts w:asciiTheme="minorHAnsi" w:hAnsiTheme="minorHAnsi" w:cstheme="minorHAnsi"/>
          <w:bCs/>
          <w:highlight w:val="yellow"/>
        </w:rPr>
        <w:t xml:space="preserve">for </w:t>
      </w:r>
      <w:r w:rsidR="004367A5" w:rsidRPr="0039012B">
        <w:rPr>
          <w:rFonts w:asciiTheme="minorHAnsi" w:hAnsiTheme="minorHAnsi" w:cstheme="minorHAnsi"/>
          <w:bCs/>
          <w:strike/>
          <w:highlight w:val="yellow"/>
        </w:rPr>
        <w:t>An employee who receives</w:t>
      </w:r>
      <w:r w:rsidR="004367A5" w:rsidRPr="0039012B">
        <w:rPr>
          <w:rFonts w:asciiTheme="minorHAnsi" w:hAnsiTheme="minorHAnsi" w:cstheme="minorHAnsi"/>
          <w:bCs/>
        </w:rPr>
        <w:t xml:space="preserve"> </w:t>
      </w:r>
      <w:r w:rsidR="004367A5" w:rsidRPr="002B6129">
        <w:rPr>
          <w:rFonts w:asciiTheme="minorHAnsi" w:hAnsiTheme="minorHAnsi" w:cstheme="minorHAnsi"/>
          <w:bCs/>
        </w:rPr>
        <w:t xml:space="preserve">a Professional Transition payment or Severance Payment </w:t>
      </w:r>
      <w:r w:rsidR="00FB7B4D" w:rsidRPr="005717BF">
        <w:rPr>
          <w:rFonts w:asciiTheme="minorHAnsi" w:hAnsiTheme="minorHAnsi" w:cstheme="minorHAnsi"/>
          <w:bCs/>
          <w:color w:val="FF0000"/>
          <w:highlight w:val="yellow"/>
        </w:rPr>
        <w:t>an Employee</w:t>
      </w:r>
      <w:r w:rsidR="00FB7B4D" w:rsidRPr="00FB7B4D">
        <w:rPr>
          <w:rFonts w:asciiTheme="minorHAnsi" w:hAnsiTheme="minorHAnsi" w:cstheme="minorHAnsi"/>
          <w:bCs/>
          <w:color w:val="FF0000"/>
        </w:rPr>
        <w:t xml:space="preserve"> </w:t>
      </w:r>
      <w:r w:rsidR="004367A5" w:rsidRPr="002B6129">
        <w:rPr>
          <w:rFonts w:asciiTheme="minorHAnsi" w:hAnsiTheme="minorHAnsi" w:cstheme="minorHAnsi"/>
          <w:bCs/>
        </w:rPr>
        <w:t xml:space="preserve">shall not </w:t>
      </w:r>
      <w:r w:rsidR="00FB7B4D">
        <w:rPr>
          <w:rFonts w:asciiTheme="minorHAnsi" w:hAnsiTheme="minorHAnsi" w:cstheme="minorHAnsi"/>
          <w:bCs/>
        </w:rPr>
        <w:t xml:space="preserve">have </w:t>
      </w:r>
      <w:r w:rsidR="00FB7B4D" w:rsidRPr="005717BF">
        <w:rPr>
          <w:rFonts w:asciiTheme="minorHAnsi" w:hAnsiTheme="minorHAnsi" w:cstheme="minorHAnsi"/>
          <w:bCs/>
          <w:color w:val="FF0000"/>
          <w:highlight w:val="yellow"/>
        </w:rPr>
        <w:t xml:space="preserve">previously received or additionally receive </w:t>
      </w:r>
      <w:r w:rsidR="004367A5" w:rsidRPr="0039012B">
        <w:rPr>
          <w:rFonts w:asciiTheme="minorHAnsi" w:hAnsiTheme="minorHAnsi" w:cstheme="minorHAnsi"/>
          <w:bCs/>
          <w:strike/>
          <w:highlight w:val="yellow"/>
        </w:rPr>
        <w:t>be eligible for</w:t>
      </w:r>
      <w:r w:rsidR="004367A5" w:rsidRPr="0039012B">
        <w:rPr>
          <w:rFonts w:asciiTheme="minorHAnsi" w:hAnsiTheme="minorHAnsi" w:cstheme="minorHAnsi"/>
          <w:bCs/>
        </w:rPr>
        <w:t xml:space="preserve"> </w:t>
      </w:r>
      <w:r w:rsidR="004367A5" w:rsidRPr="002B6129">
        <w:rPr>
          <w:rFonts w:asciiTheme="minorHAnsi" w:hAnsiTheme="minorHAnsi" w:cstheme="minorHAnsi"/>
          <w:bCs/>
        </w:rPr>
        <w:t xml:space="preserve">any other form of severance payment, including that set out in the Letter of Understanding: Severance of </w:t>
      </w:r>
      <w:r w:rsidR="004367A5" w:rsidRPr="00542022">
        <w:rPr>
          <w:rFonts w:asciiTheme="minorHAnsi" w:hAnsiTheme="minorHAnsi" w:cstheme="minorHAnsi"/>
          <w:bCs/>
        </w:rPr>
        <w:t>the Collective Agreement</w:t>
      </w:r>
      <w:r w:rsidR="0039012B">
        <w:rPr>
          <w:rFonts w:asciiTheme="minorHAnsi" w:hAnsiTheme="minorHAnsi" w:cstheme="minorHAnsi"/>
          <w:bCs/>
        </w:rPr>
        <w:t xml:space="preserve"> </w:t>
      </w:r>
      <w:r w:rsidR="0039012B" w:rsidRPr="0039012B">
        <w:rPr>
          <w:rFonts w:asciiTheme="minorHAnsi" w:hAnsiTheme="minorHAnsi" w:cstheme="minorHAnsi"/>
          <w:bCs/>
          <w:color w:val="FF0000"/>
          <w:highlight w:val="yellow"/>
        </w:rPr>
        <w:t>or be a</w:t>
      </w:r>
      <w:r w:rsidR="0039012B" w:rsidRPr="0039012B">
        <w:rPr>
          <w:rFonts w:asciiTheme="minorHAnsi" w:hAnsiTheme="minorHAnsi" w:cstheme="minorHAnsi"/>
          <w:bCs/>
          <w:color w:val="FF0000"/>
        </w:rPr>
        <w:t xml:space="preserve"> </w:t>
      </w:r>
      <w:r w:rsidR="0039012B" w:rsidRPr="0039012B">
        <w:rPr>
          <w:rFonts w:asciiTheme="minorHAnsi" w:hAnsiTheme="minorHAnsi" w:cstheme="minorHAnsi"/>
          <w:color w:val="FF0000"/>
          <w:highlight w:val="yellow"/>
        </w:rPr>
        <w:t xml:space="preserve">York </w:t>
      </w:r>
      <w:r w:rsidR="0039012B" w:rsidRPr="0059380D">
        <w:rPr>
          <w:rFonts w:asciiTheme="minorHAnsi" w:hAnsiTheme="minorHAnsi" w:cstheme="minorHAnsi"/>
          <w:color w:val="FF0000"/>
          <w:highlight w:val="yellow"/>
        </w:rPr>
        <w:t>University retiree or hold a full-time position at York University</w:t>
      </w:r>
      <w:r w:rsidR="004367A5" w:rsidRPr="00542022">
        <w:rPr>
          <w:rFonts w:asciiTheme="minorHAnsi" w:hAnsiTheme="minorHAnsi" w:cstheme="minorHAnsi"/>
          <w:bCs/>
        </w:rPr>
        <w:t xml:space="preserve">.   </w:t>
      </w:r>
    </w:p>
    <w:p w14:paraId="34D21825" w14:textId="77777777" w:rsidR="004367A5" w:rsidRPr="009447F6" w:rsidRDefault="004367A5" w:rsidP="004367A5">
      <w:pPr>
        <w:pStyle w:val="ListParagraph"/>
        <w:rPr>
          <w:rFonts w:asciiTheme="minorHAnsi" w:hAnsiTheme="minorHAnsi" w:cstheme="minorHAnsi"/>
          <w:bCs/>
        </w:rPr>
      </w:pPr>
    </w:p>
    <w:p w14:paraId="7AF51BB4" w14:textId="77777777" w:rsidR="004367A5" w:rsidRPr="00796FB3" w:rsidRDefault="004367A5" w:rsidP="004367A5">
      <w:pPr>
        <w:pStyle w:val="ListParagraph"/>
        <w:numPr>
          <w:ilvl w:val="0"/>
          <w:numId w:val="12"/>
        </w:numPr>
        <w:tabs>
          <w:tab w:val="center" w:pos="3960"/>
        </w:tabs>
        <w:autoSpaceDE/>
        <w:autoSpaceDN/>
        <w:spacing w:line="300" w:lineRule="auto"/>
        <w:contextualSpacing/>
        <w:rPr>
          <w:rFonts w:asciiTheme="minorHAnsi" w:hAnsiTheme="minorHAnsi" w:cstheme="minorHAnsi"/>
          <w:b/>
        </w:rPr>
      </w:pPr>
      <w:r w:rsidRPr="00796FB3">
        <w:rPr>
          <w:rFonts w:asciiTheme="minorHAnsi" w:hAnsiTheme="minorHAnsi" w:cstheme="minorHAnsi"/>
          <w:b/>
        </w:rPr>
        <w:t>New Cap</w:t>
      </w:r>
    </w:p>
    <w:p w14:paraId="2834C78C" w14:textId="77777777" w:rsidR="004367A5" w:rsidRPr="00796FB3" w:rsidRDefault="004367A5" w:rsidP="004367A5">
      <w:pPr>
        <w:rPr>
          <w:rFonts w:asciiTheme="minorHAnsi" w:hAnsiTheme="minorHAnsi" w:cstheme="minorHAnsi"/>
          <w:bCs/>
        </w:rPr>
      </w:pPr>
    </w:p>
    <w:p w14:paraId="0BD802C8" w14:textId="1498593F" w:rsidR="004367A5" w:rsidRPr="008B6968" w:rsidRDefault="004367A5" w:rsidP="004367A5">
      <w:pPr>
        <w:pStyle w:val="ListParagraph"/>
        <w:numPr>
          <w:ilvl w:val="0"/>
          <w:numId w:val="19"/>
        </w:numPr>
        <w:tabs>
          <w:tab w:val="center" w:pos="3960"/>
        </w:tabs>
        <w:autoSpaceDE/>
        <w:autoSpaceDN/>
        <w:spacing w:after="160" w:line="300" w:lineRule="auto"/>
        <w:contextualSpacing/>
        <w:rPr>
          <w:rFonts w:asciiTheme="minorHAnsi" w:eastAsia="Calibri" w:hAnsiTheme="minorHAnsi" w:cstheme="minorHAnsi"/>
          <w:b/>
          <w:bCs/>
          <w:lang w:eastAsia="en-CA"/>
        </w:rPr>
      </w:pPr>
      <w:r w:rsidRPr="008B6968">
        <w:rPr>
          <w:rFonts w:asciiTheme="minorHAnsi" w:eastAsia="Calibri" w:hAnsiTheme="minorHAnsi" w:cstheme="minorHAnsi"/>
          <w:bCs/>
          <w:lang w:eastAsia="en-CA"/>
        </w:rPr>
        <w:t xml:space="preserve">There will be a new cap of 3.0 FCE per year for all of those who enter the Unit 2 bargaining unit from </w:t>
      </w:r>
      <w:r w:rsidRPr="009D4B8C">
        <w:rPr>
          <w:rFonts w:asciiTheme="minorHAnsi" w:eastAsia="Calibri" w:hAnsiTheme="minorHAnsi" w:cstheme="minorHAnsi"/>
          <w:bCs/>
          <w:lang w:eastAsia="en-CA"/>
        </w:rPr>
        <w:t>September 1,</w:t>
      </w:r>
      <w:r w:rsidRPr="009D4B8C" w:rsidDel="00131B2A">
        <w:rPr>
          <w:rFonts w:asciiTheme="minorHAnsi" w:eastAsia="Calibri" w:hAnsiTheme="minorHAnsi" w:cstheme="minorHAnsi"/>
          <w:bCs/>
          <w:lang w:eastAsia="en-CA"/>
        </w:rPr>
        <w:t xml:space="preserve"> </w:t>
      </w:r>
      <w:r w:rsidRPr="009D4B8C">
        <w:rPr>
          <w:rFonts w:asciiTheme="minorHAnsi" w:eastAsia="Calibri" w:hAnsiTheme="minorHAnsi" w:cstheme="minorHAnsi"/>
          <w:bCs/>
          <w:dstrike/>
          <w:highlight w:val="yellow"/>
          <w:lang w:eastAsia="en-CA"/>
        </w:rPr>
        <w:t>2024</w:t>
      </w:r>
      <w:r w:rsidRPr="009D4B8C">
        <w:rPr>
          <w:rFonts w:asciiTheme="minorHAnsi" w:eastAsia="Calibri" w:hAnsiTheme="minorHAnsi" w:cstheme="minorHAnsi"/>
          <w:bCs/>
          <w:highlight w:val="yellow"/>
          <w:lang w:eastAsia="en-CA"/>
        </w:rPr>
        <w:t xml:space="preserve"> </w:t>
      </w:r>
      <w:r w:rsidR="00EA3A93" w:rsidRPr="009D4B8C">
        <w:rPr>
          <w:rFonts w:asciiTheme="minorHAnsi" w:eastAsia="Calibri" w:hAnsiTheme="minorHAnsi" w:cstheme="minorHAnsi"/>
          <w:bCs/>
          <w:color w:val="FF0000"/>
          <w:highlight w:val="yellow"/>
          <w:lang w:eastAsia="en-CA"/>
        </w:rPr>
        <w:t>2025</w:t>
      </w:r>
      <w:r w:rsidR="00EA3A93">
        <w:rPr>
          <w:rFonts w:asciiTheme="minorHAnsi" w:eastAsia="Calibri" w:hAnsiTheme="minorHAnsi" w:cstheme="minorHAnsi"/>
          <w:bCs/>
          <w:lang w:eastAsia="en-CA"/>
        </w:rPr>
        <w:t xml:space="preserve"> </w:t>
      </w:r>
      <w:r w:rsidRPr="008B6968">
        <w:rPr>
          <w:rFonts w:asciiTheme="minorHAnsi" w:eastAsia="Calibri" w:hAnsiTheme="minorHAnsi" w:cstheme="minorHAnsi"/>
          <w:bCs/>
          <w:lang w:eastAsia="en-CA"/>
        </w:rPr>
        <w:t>onwards.</w:t>
      </w:r>
    </w:p>
    <w:p w14:paraId="78EF599E" w14:textId="77777777" w:rsidR="004367A5" w:rsidRPr="008709AF" w:rsidRDefault="004367A5" w:rsidP="004367A5">
      <w:pPr>
        <w:pStyle w:val="ListParagraph"/>
        <w:tabs>
          <w:tab w:val="center" w:pos="3960"/>
        </w:tabs>
        <w:spacing w:line="300" w:lineRule="auto"/>
        <w:ind w:left="360"/>
        <w:rPr>
          <w:rFonts w:asciiTheme="minorHAnsi" w:hAnsiTheme="minorHAnsi" w:cstheme="minorHAnsi"/>
          <w:b/>
          <w:bCs/>
        </w:rPr>
      </w:pPr>
    </w:p>
    <w:p w14:paraId="114DEDA0" w14:textId="77777777" w:rsidR="004367A5" w:rsidRPr="00423D56" w:rsidRDefault="004367A5" w:rsidP="004367A5">
      <w:pPr>
        <w:pStyle w:val="ListParagraph"/>
        <w:numPr>
          <w:ilvl w:val="0"/>
          <w:numId w:val="12"/>
        </w:numPr>
        <w:tabs>
          <w:tab w:val="center" w:pos="3960"/>
        </w:tabs>
        <w:autoSpaceDE/>
        <w:autoSpaceDN/>
        <w:spacing w:line="300" w:lineRule="auto"/>
        <w:contextualSpacing/>
        <w:rPr>
          <w:rFonts w:asciiTheme="minorHAnsi" w:hAnsiTheme="minorHAnsi" w:cstheme="minorHAnsi"/>
          <w:b/>
          <w:bCs/>
        </w:rPr>
      </w:pPr>
      <w:r w:rsidRPr="00423D56">
        <w:rPr>
          <w:rFonts w:asciiTheme="minorHAnsi" w:hAnsiTheme="minorHAnsi" w:cstheme="minorHAnsi"/>
          <w:b/>
          <w:bCs/>
        </w:rPr>
        <w:t xml:space="preserve">Equity within the Program </w:t>
      </w:r>
    </w:p>
    <w:p w14:paraId="75A1C3E6" w14:textId="77777777" w:rsidR="004367A5" w:rsidRPr="00796FB3" w:rsidRDefault="004367A5" w:rsidP="004367A5">
      <w:pPr>
        <w:tabs>
          <w:tab w:val="center" w:pos="3960"/>
        </w:tabs>
        <w:spacing w:line="300" w:lineRule="auto"/>
        <w:jc w:val="both"/>
        <w:rPr>
          <w:rFonts w:asciiTheme="minorHAnsi" w:hAnsiTheme="minorHAnsi" w:cstheme="minorHAnsi"/>
          <w:bCs/>
        </w:rPr>
      </w:pPr>
    </w:p>
    <w:p w14:paraId="59E55846" w14:textId="77777777" w:rsidR="004367A5" w:rsidRPr="00334304" w:rsidRDefault="004367A5" w:rsidP="004367A5">
      <w:pPr>
        <w:pStyle w:val="ListParagraph"/>
        <w:numPr>
          <w:ilvl w:val="0"/>
          <w:numId w:val="19"/>
        </w:numPr>
        <w:tabs>
          <w:tab w:val="center" w:pos="3960"/>
        </w:tabs>
        <w:autoSpaceDE/>
        <w:autoSpaceDN/>
        <w:spacing w:line="300" w:lineRule="auto"/>
        <w:contextualSpacing/>
        <w:rPr>
          <w:rFonts w:asciiTheme="minorHAnsi" w:hAnsiTheme="minorHAnsi" w:cstheme="minorHAnsi"/>
          <w:bCs/>
        </w:rPr>
      </w:pPr>
      <w:r w:rsidRPr="00334304">
        <w:rPr>
          <w:rFonts w:asciiTheme="minorHAnsi" w:hAnsiTheme="minorHAnsi" w:cstheme="minorHAnsi"/>
          <w:bCs/>
        </w:rPr>
        <w:t xml:space="preserve">The parties agree that the selection of </w:t>
      </w:r>
      <w:r>
        <w:rPr>
          <w:rFonts w:asciiTheme="minorHAnsi" w:hAnsiTheme="minorHAnsi" w:cstheme="minorHAnsi"/>
          <w:bCs/>
        </w:rPr>
        <w:t>E</w:t>
      </w:r>
      <w:r w:rsidRPr="00334304">
        <w:rPr>
          <w:rFonts w:asciiTheme="minorHAnsi" w:hAnsiTheme="minorHAnsi" w:cstheme="minorHAnsi"/>
          <w:bCs/>
        </w:rPr>
        <w:t>mployees into the Program will be representative of the general availability of Equity group members (as identified at Article 5 of the collective agreement) in the Canadian or Toronto population, whichever is the higher, Statistics Canada National Occupational Code NOC 41200 (“University professors and lecturers”).</w:t>
      </w:r>
    </w:p>
    <w:p w14:paraId="4E7849E0" w14:textId="77777777" w:rsidR="004367A5" w:rsidRPr="00796FB3" w:rsidRDefault="004367A5" w:rsidP="004367A5">
      <w:pPr>
        <w:tabs>
          <w:tab w:val="center" w:pos="3960"/>
        </w:tabs>
        <w:spacing w:line="300" w:lineRule="auto"/>
        <w:jc w:val="both"/>
        <w:rPr>
          <w:rFonts w:asciiTheme="minorHAnsi" w:hAnsiTheme="minorHAnsi" w:cstheme="minorHAnsi"/>
          <w:bCs/>
        </w:rPr>
      </w:pPr>
    </w:p>
    <w:p w14:paraId="77B6E50C" w14:textId="77777777" w:rsidR="004367A5" w:rsidRPr="00766E4A" w:rsidRDefault="004367A5" w:rsidP="004367A5">
      <w:pPr>
        <w:pStyle w:val="ListParagraph"/>
        <w:numPr>
          <w:ilvl w:val="0"/>
          <w:numId w:val="19"/>
        </w:numPr>
        <w:tabs>
          <w:tab w:val="center" w:pos="3960"/>
        </w:tabs>
        <w:autoSpaceDE/>
        <w:autoSpaceDN/>
        <w:spacing w:line="300" w:lineRule="auto"/>
        <w:contextualSpacing/>
        <w:rPr>
          <w:rFonts w:asciiTheme="minorHAnsi" w:hAnsiTheme="minorHAnsi" w:cstheme="minorHAnsi"/>
          <w:bCs/>
        </w:rPr>
      </w:pPr>
      <w:r w:rsidRPr="00766E4A">
        <w:rPr>
          <w:rFonts w:asciiTheme="minorHAnsi" w:hAnsiTheme="minorHAnsi" w:cstheme="minorHAnsi"/>
          <w:bCs/>
        </w:rPr>
        <w:lastRenderedPageBreak/>
        <w:t xml:space="preserve">In assigning work to Employees within the Program to Employees from </w:t>
      </w:r>
      <w:r>
        <w:rPr>
          <w:rFonts w:asciiTheme="minorHAnsi" w:hAnsiTheme="minorHAnsi" w:cstheme="minorHAnsi"/>
          <w:bCs/>
        </w:rPr>
        <w:t>E</w:t>
      </w:r>
      <w:r w:rsidRPr="00766E4A">
        <w:rPr>
          <w:rFonts w:asciiTheme="minorHAnsi" w:hAnsiTheme="minorHAnsi" w:cstheme="minorHAnsi"/>
          <w:bCs/>
        </w:rPr>
        <w:t xml:space="preserve">quity </w:t>
      </w:r>
      <w:r>
        <w:rPr>
          <w:rFonts w:asciiTheme="minorHAnsi" w:hAnsiTheme="minorHAnsi" w:cstheme="minorHAnsi"/>
          <w:bCs/>
        </w:rPr>
        <w:t>G</w:t>
      </w:r>
      <w:r w:rsidRPr="00766E4A">
        <w:rPr>
          <w:rFonts w:asciiTheme="minorHAnsi" w:hAnsiTheme="minorHAnsi" w:cstheme="minorHAnsi"/>
          <w:bCs/>
        </w:rPr>
        <w:t xml:space="preserve">roups, the University will use its best endeavours to ensure that the members of the </w:t>
      </w:r>
      <w:r>
        <w:rPr>
          <w:rFonts w:asciiTheme="minorHAnsi" w:hAnsiTheme="minorHAnsi" w:cstheme="minorHAnsi"/>
          <w:bCs/>
        </w:rPr>
        <w:t>E</w:t>
      </w:r>
      <w:r w:rsidRPr="00766E4A">
        <w:rPr>
          <w:rFonts w:asciiTheme="minorHAnsi" w:hAnsiTheme="minorHAnsi" w:cstheme="minorHAnsi"/>
          <w:bCs/>
        </w:rPr>
        <w:t xml:space="preserve">quity </w:t>
      </w:r>
      <w:r>
        <w:rPr>
          <w:rFonts w:asciiTheme="minorHAnsi" w:hAnsiTheme="minorHAnsi" w:cstheme="minorHAnsi"/>
          <w:bCs/>
        </w:rPr>
        <w:t>G</w:t>
      </w:r>
      <w:r w:rsidRPr="00766E4A">
        <w:rPr>
          <w:rFonts w:asciiTheme="minorHAnsi" w:hAnsiTheme="minorHAnsi" w:cstheme="minorHAnsi"/>
          <w:bCs/>
        </w:rPr>
        <w:t>roups are assigned Type 1 assignments in the same proportion as non-</w:t>
      </w:r>
      <w:r>
        <w:rPr>
          <w:rFonts w:asciiTheme="minorHAnsi" w:hAnsiTheme="minorHAnsi" w:cstheme="minorHAnsi"/>
          <w:bCs/>
        </w:rPr>
        <w:t>E</w:t>
      </w:r>
      <w:r w:rsidRPr="00766E4A">
        <w:rPr>
          <w:rFonts w:asciiTheme="minorHAnsi" w:hAnsiTheme="minorHAnsi" w:cstheme="minorHAnsi"/>
          <w:bCs/>
        </w:rPr>
        <w:t xml:space="preserve">quity </w:t>
      </w:r>
      <w:r>
        <w:rPr>
          <w:rFonts w:asciiTheme="minorHAnsi" w:hAnsiTheme="minorHAnsi" w:cstheme="minorHAnsi"/>
          <w:bCs/>
        </w:rPr>
        <w:t>G</w:t>
      </w:r>
      <w:r w:rsidRPr="00766E4A">
        <w:rPr>
          <w:rFonts w:asciiTheme="minorHAnsi" w:hAnsiTheme="minorHAnsi" w:cstheme="minorHAnsi"/>
          <w:bCs/>
        </w:rPr>
        <w:t>roup Employees within the Program.</w:t>
      </w:r>
    </w:p>
    <w:p w14:paraId="3E7DF2EC" w14:textId="77777777" w:rsidR="004367A5" w:rsidRPr="00796FB3" w:rsidRDefault="004367A5" w:rsidP="004367A5">
      <w:pPr>
        <w:tabs>
          <w:tab w:val="center" w:pos="426"/>
        </w:tabs>
        <w:spacing w:line="300" w:lineRule="auto"/>
        <w:jc w:val="both"/>
        <w:rPr>
          <w:rFonts w:asciiTheme="minorHAnsi" w:hAnsiTheme="minorHAnsi" w:cstheme="minorHAnsi"/>
          <w:bCs/>
        </w:rPr>
      </w:pPr>
    </w:p>
    <w:p w14:paraId="00DD216D" w14:textId="77777777" w:rsidR="004367A5" w:rsidRPr="006D7A21" w:rsidRDefault="004367A5" w:rsidP="004367A5">
      <w:pPr>
        <w:numPr>
          <w:ilvl w:val="0"/>
          <w:numId w:val="20"/>
        </w:numPr>
        <w:tabs>
          <w:tab w:val="center" w:pos="426"/>
        </w:tabs>
        <w:autoSpaceDE/>
        <w:autoSpaceDN/>
        <w:spacing w:after="160" w:line="300" w:lineRule="auto"/>
        <w:contextualSpacing/>
        <w:jc w:val="both"/>
        <w:rPr>
          <w:rFonts w:asciiTheme="minorHAnsi" w:hAnsiTheme="minorHAnsi" w:cstheme="minorHAnsi"/>
          <w:bCs/>
        </w:rPr>
      </w:pPr>
      <w:r w:rsidRPr="006D7A21">
        <w:rPr>
          <w:rFonts w:asciiTheme="minorHAnsi" w:hAnsiTheme="minorHAnsi" w:cstheme="minorHAnsi"/>
          <w:bCs/>
        </w:rPr>
        <w:t>Where representation rates are below the established thresholds (see Paragrap</w:t>
      </w:r>
      <w:r w:rsidRPr="002B6129">
        <w:rPr>
          <w:rFonts w:asciiTheme="minorHAnsi" w:hAnsiTheme="minorHAnsi" w:cstheme="minorHAnsi"/>
          <w:bCs/>
        </w:rPr>
        <w:t xml:space="preserve">h 53) </w:t>
      </w:r>
    </w:p>
    <w:p w14:paraId="3E581655" w14:textId="77777777" w:rsidR="004367A5" w:rsidRPr="0096366A" w:rsidRDefault="004367A5" w:rsidP="004367A5">
      <w:pPr>
        <w:tabs>
          <w:tab w:val="center" w:pos="426"/>
        </w:tabs>
        <w:spacing w:after="160" w:line="259" w:lineRule="auto"/>
        <w:contextualSpacing/>
        <w:rPr>
          <w:rFonts w:asciiTheme="minorHAnsi" w:hAnsiTheme="minorHAnsi" w:cstheme="minorHAnsi"/>
          <w:bCs/>
        </w:rPr>
      </w:pPr>
    </w:p>
    <w:p w14:paraId="264A2688" w14:textId="092E658F" w:rsidR="004367A5" w:rsidRPr="00845AD0" w:rsidRDefault="004367A5" w:rsidP="00845AD0">
      <w:pPr>
        <w:widowControl/>
        <w:numPr>
          <w:ilvl w:val="1"/>
          <w:numId w:val="19"/>
        </w:numPr>
        <w:tabs>
          <w:tab w:val="center" w:pos="426"/>
        </w:tabs>
        <w:autoSpaceDE/>
        <w:autoSpaceDN/>
        <w:spacing w:after="160" w:line="300" w:lineRule="auto"/>
        <w:ind w:left="0" w:firstLine="0"/>
        <w:contextualSpacing/>
        <w:jc w:val="both"/>
        <w:rPr>
          <w:rFonts w:asciiTheme="minorHAnsi" w:hAnsiTheme="minorHAnsi" w:cstheme="minorHAnsi"/>
          <w:bCs/>
        </w:rPr>
      </w:pPr>
      <w:r w:rsidRPr="0096366A">
        <w:rPr>
          <w:rFonts w:asciiTheme="minorHAnsi" w:hAnsiTheme="minorHAnsi" w:cstheme="minorHAnsi"/>
          <w:bCs/>
        </w:rPr>
        <w:t xml:space="preserve">The Employer will give regard to Paragraph 19 in making appointments to the Program; </w:t>
      </w:r>
    </w:p>
    <w:p w14:paraId="05B4FA30" w14:textId="77777777" w:rsidR="004367A5" w:rsidRPr="0096366A" w:rsidRDefault="004367A5" w:rsidP="004367A5">
      <w:pPr>
        <w:widowControl/>
        <w:numPr>
          <w:ilvl w:val="1"/>
          <w:numId w:val="19"/>
        </w:numPr>
        <w:tabs>
          <w:tab w:val="center" w:pos="426"/>
        </w:tabs>
        <w:autoSpaceDE/>
        <w:autoSpaceDN/>
        <w:spacing w:after="160" w:line="300" w:lineRule="auto"/>
        <w:ind w:left="0" w:firstLine="0"/>
        <w:contextualSpacing/>
        <w:jc w:val="both"/>
        <w:rPr>
          <w:rFonts w:asciiTheme="minorHAnsi" w:hAnsiTheme="minorHAnsi" w:cstheme="minorHAnsi"/>
          <w:bCs/>
        </w:rPr>
      </w:pPr>
      <w:r w:rsidRPr="0096366A">
        <w:rPr>
          <w:rFonts w:asciiTheme="minorHAnsi" w:hAnsiTheme="minorHAnsi" w:cstheme="minorHAnsi"/>
          <w:bCs/>
        </w:rPr>
        <w:t xml:space="preserve">Additionally, the JPC may take action in accordance with </w:t>
      </w:r>
      <w:r w:rsidRPr="006D7A21">
        <w:rPr>
          <w:rFonts w:asciiTheme="minorHAnsi" w:hAnsiTheme="minorHAnsi" w:cstheme="minorHAnsi"/>
          <w:bCs/>
        </w:rPr>
        <w:t>Paragraph 11 d. regarding special measures.</w:t>
      </w:r>
      <w:r w:rsidRPr="0096366A">
        <w:rPr>
          <w:rFonts w:asciiTheme="minorHAnsi" w:hAnsiTheme="minorHAnsi" w:cstheme="minorHAnsi"/>
          <w:bCs/>
        </w:rPr>
        <w:t xml:space="preserve"> </w:t>
      </w:r>
    </w:p>
    <w:p w14:paraId="0AEEC18E" w14:textId="77777777" w:rsidR="004367A5" w:rsidRPr="0096366A" w:rsidRDefault="004367A5" w:rsidP="004367A5">
      <w:pPr>
        <w:widowControl/>
        <w:numPr>
          <w:ilvl w:val="1"/>
          <w:numId w:val="19"/>
        </w:numPr>
        <w:tabs>
          <w:tab w:val="center" w:pos="426"/>
        </w:tabs>
        <w:autoSpaceDE/>
        <w:autoSpaceDN/>
        <w:spacing w:after="160" w:line="300" w:lineRule="auto"/>
        <w:ind w:left="0" w:firstLine="0"/>
        <w:contextualSpacing/>
        <w:jc w:val="both"/>
        <w:rPr>
          <w:rFonts w:asciiTheme="minorHAnsi" w:hAnsiTheme="minorHAnsi" w:cstheme="minorHAnsi"/>
          <w:bCs/>
        </w:rPr>
      </w:pPr>
      <w:r w:rsidRPr="0096366A">
        <w:rPr>
          <w:rFonts w:asciiTheme="minorHAnsi" w:hAnsiTheme="minorHAnsi" w:cstheme="minorHAnsi"/>
          <w:bCs/>
        </w:rPr>
        <w:t xml:space="preserve">Where representation rates are below the established thresholds the Employer shall endeavour to address such underrepresentation within three (3) years of it having been identified. </w:t>
      </w:r>
    </w:p>
    <w:p w14:paraId="04842E52" w14:textId="77777777" w:rsidR="004367A5" w:rsidRDefault="004367A5" w:rsidP="004367A5">
      <w:pPr>
        <w:tabs>
          <w:tab w:val="center" w:pos="3960"/>
        </w:tabs>
        <w:spacing w:line="300" w:lineRule="auto"/>
        <w:jc w:val="both"/>
        <w:rPr>
          <w:rFonts w:asciiTheme="minorHAnsi" w:hAnsiTheme="minorHAnsi" w:cstheme="minorHAnsi"/>
          <w:bCs/>
        </w:rPr>
      </w:pPr>
    </w:p>
    <w:p w14:paraId="5DF1A913" w14:textId="77777777" w:rsidR="004367A5" w:rsidRPr="0029672C" w:rsidRDefault="004367A5" w:rsidP="004367A5">
      <w:pPr>
        <w:tabs>
          <w:tab w:val="center" w:pos="3960"/>
        </w:tabs>
        <w:spacing w:line="300" w:lineRule="auto"/>
        <w:jc w:val="both"/>
        <w:rPr>
          <w:rFonts w:asciiTheme="minorHAnsi" w:hAnsiTheme="minorHAnsi" w:cstheme="minorHAnsi"/>
          <w:bCs/>
        </w:rPr>
      </w:pPr>
    </w:p>
    <w:p w14:paraId="1AF01AF7" w14:textId="77777777" w:rsidR="004367A5" w:rsidRPr="00423D56" w:rsidRDefault="004367A5" w:rsidP="004367A5">
      <w:pPr>
        <w:pStyle w:val="ListParagraph"/>
        <w:numPr>
          <w:ilvl w:val="0"/>
          <w:numId w:val="12"/>
        </w:numPr>
        <w:tabs>
          <w:tab w:val="center" w:pos="3960"/>
        </w:tabs>
        <w:autoSpaceDE/>
        <w:autoSpaceDN/>
        <w:spacing w:line="300" w:lineRule="auto"/>
        <w:contextualSpacing/>
        <w:rPr>
          <w:rFonts w:asciiTheme="minorHAnsi" w:hAnsiTheme="minorHAnsi" w:cstheme="minorHAnsi"/>
          <w:bCs/>
        </w:rPr>
      </w:pPr>
      <w:r w:rsidRPr="00423D56">
        <w:rPr>
          <w:rFonts w:asciiTheme="minorHAnsi" w:hAnsiTheme="minorHAnsi" w:cstheme="minorHAnsi"/>
          <w:b/>
        </w:rPr>
        <w:t>Other Collective Agreement Programs</w:t>
      </w:r>
    </w:p>
    <w:p w14:paraId="08474023" w14:textId="77777777" w:rsidR="004367A5" w:rsidRPr="00796FB3" w:rsidRDefault="004367A5" w:rsidP="004367A5">
      <w:pPr>
        <w:tabs>
          <w:tab w:val="center" w:pos="3960"/>
        </w:tabs>
        <w:spacing w:line="300" w:lineRule="auto"/>
        <w:jc w:val="both"/>
        <w:rPr>
          <w:rFonts w:asciiTheme="minorHAnsi" w:hAnsiTheme="minorHAnsi" w:cstheme="minorHAnsi"/>
          <w:bCs/>
        </w:rPr>
      </w:pPr>
    </w:p>
    <w:p w14:paraId="3074405A" w14:textId="77777777" w:rsidR="004367A5" w:rsidRDefault="004367A5" w:rsidP="004367A5">
      <w:pPr>
        <w:pStyle w:val="ListParagraph"/>
        <w:numPr>
          <w:ilvl w:val="0"/>
          <w:numId w:val="21"/>
        </w:numPr>
        <w:tabs>
          <w:tab w:val="center" w:pos="3960"/>
        </w:tabs>
        <w:autoSpaceDE/>
        <w:autoSpaceDN/>
        <w:spacing w:line="300" w:lineRule="auto"/>
        <w:contextualSpacing/>
        <w:rPr>
          <w:rFonts w:asciiTheme="minorHAnsi" w:hAnsiTheme="minorHAnsi" w:cstheme="minorHAnsi"/>
          <w:bCs/>
        </w:rPr>
      </w:pPr>
      <w:r w:rsidRPr="00334304">
        <w:rPr>
          <w:rFonts w:asciiTheme="minorHAnsi" w:hAnsiTheme="minorHAnsi" w:cstheme="minorHAnsi"/>
          <w:bCs/>
        </w:rPr>
        <w:t>The existing LSTA Program, including the renewal process, will remain in the collective agreement, but there will be no new LSTAs</w:t>
      </w:r>
      <w:r>
        <w:rPr>
          <w:rFonts w:asciiTheme="minorHAnsi" w:hAnsiTheme="minorHAnsi" w:cstheme="minorHAnsi"/>
          <w:bCs/>
        </w:rPr>
        <w:t xml:space="preserve"> after those LSTAs agreed to in the Letter of Agreement re Job Stability of </w:t>
      </w:r>
      <w:r w:rsidRPr="009D4B8C">
        <w:rPr>
          <w:rFonts w:asciiTheme="minorHAnsi" w:hAnsiTheme="minorHAnsi" w:cstheme="minorHAnsi"/>
          <w:bCs/>
        </w:rPr>
        <w:t>the 2020-23</w:t>
      </w:r>
      <w:r>
        <w:rPr>
          <w:rFonts w:asciiTheme="minorHAnsi" w:hAnsiTheme="minorHAnsi" w:cstheme="minorHAnsi"/>
          <w:bCs/>
        </w:rPr>
        <w:t xml:space="preserve"> Collective Agreement.     </w:t>
      </w:r>
    </w:p>
    <w:p w14:paraId="76D59B07" w14:textId="77777777" w:rsidR="004367A5" w:rsidRDefault="004367A5" w:rsidP="004367A5">
      <w:pPr>
        <w:pStyle w:val="ListParagraph"/>
        <w:tabs>
          <w:tab w:val="center" w:pos="3960"/>
        </w:tabs>
        <w:spacing w:line="300" w:lineRule="auto"/>
        <w:ind w:left="360"/>
        <w:rPr>
          <w:rFonts w:asciiTheme="minorHAnsi" w:hAnsiTheme="minorHAnsi" w:cstheme="minorHAnsi"/>
          <w:bCs/>
        </w:rPr>
      </w:pPr>
    </w:p>
    <w:p w14:paraId="7BA94FAE" w14:textId="77777777" w:rsidR="004367A5" w:rsidRPr="002B6129" w:rsidRDefault="004367A5" w:rsidP="004367A5">
      <w:pPr>
        <w:pStyle w:val="ListParagraph"/>
        <w:numPr>
          <w:ilvl w:val="0"/>
          <w:numId w:val="21"/>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In determining whether there will be sufficient work to award a JSP appointment to an applicant, </w:t>
      </w:r>
      <w:r w:rsidRPr="002B6129">
        <w:rPr>
          <w:rFonts w:asciiTheme="minorHAnsi" w:hAnsiTheme="minorHAnsi" w:cstheme="minorHAnsi"/>
          <w:bCs/>
        </w:rPr>
        <w:t xml:space="preserve">priority for assignments of work will </w:t>
      </w:r>
      <w:r>
        <w:rPr>
          <w:rFonts w:asciiTheme="minorHAnsi" w:hAnsiTheme="minorHAnsi" w:cstheme="minorHAnsi"/>
          <w:bCs/>
        </w:rPr>
        <w:t xml:space="preserve">first be given to any remaining Employees with a LSTA, or a TCA, and employees in the CUPE 3903 Unit 1 bargaining unit who are provided work in accordance with the Employer’s obligations under that Collective Agreement.  </w:t>
      </w:r>
    </w:p>
    <w:p w14:paraId="2962B508" w14:textId="77777777" w:rsidR="004367A5" w:rsidRPr="002B6129" w:rsidRDefault="004367A5" w:rsidP="004367A5">
      <w:pPr>
        <w:pStyle w:val="ListParagraph"/>
        <w:rPr>
          <w:rFonts w:asciiTheme="minorHAnsi" w:hAnsiTheme="minorHAnsi" w:cstheme="minorHAnsi"/>
          <w:bCs/>
        </w:rPr>
      </w:pPr>
    </w:p>
    <w:p w14:paraId="4AC7C042" w14:textId="77777777" w:rsidR="004367A5" w:rsidRPr="002B6129" w:rsidRDefault="004367A5" w:rsidP="004367A5">
      <w:pPr>
        <w:pStyle w:val="ListParagraph"/>
        <w:numPr>
          <w:ilvl w:val="0"/>
          <w:numId w:val="21"/>
        </w:numPr>
        <w:tabs>
          <w:tab w:val="center" w:pos="3960"/>
        </w:tabs>
        <w:autoSpaceDE/>
        <w:autoSpaceDN/>
        <w:spacing w:line="300" w:lineRule="auto"/>
        <w:contextualSpacing/>
        <w:rPr>
          <w:rFonts w:asciiTheme="minorHAnsi" w:hAnsiTheme="minorHAnsi" w:cstheme="minorHAnsi"/>
          <w:bCs/>
        </w:rPr>
      </w:pPr>
      <w:bookmarkStart w:id="9" w:name="_Hlk149140200"/>
      <w:r w:rsidRPr="002B6129">
        <w:rPr>
          <w:rFonts w:asciiTheme="minorHAnsi" w:hAnsiTheme="minorHAnsi" w:cstheme="minorHAnsi"/>
          <w:bCs/>
        </w:rPr>
        <w:t xml:space="preserve">The CSSP will be revised as per Appendix </w:t>
      </w:r>
      <w:r w:rsidRPr="00223377">
        <w:rPr>
          <w:rFonts w:asciiTheme="minorHAnsi" w:hAnsiTheme="minorHAnsi" w:cstheme="minorHAnsi"/>
          <w:bCs/>
          <w:color w:val="FF0000"/>
        </w:rPr>
        <w:t>B</w:t>
      </w:r>
      <w:r w:rsidRPr="002B6129">
        <w:rPr>
          <w:rFonts w:asciiTheme="minorHAnsi" w:hAnsiTheme="minorHAnsi" w:cstheme="minorHAnsi"/>
          <w:bCs/>
        </w:rPr>
        <w:t>, attached:</w:t>
      </w:r>
    </w:p>
    <w:p w14:paraId="6C278156" w14:textId="77777777" w:rsidR="004367A5" w:rsidRPr="002B6129" w:rsidRDefault="004367A5" w:rsidP="004367A5">
      <w:pPr>
        <w:rPr>
          <w:rFonts w:asciiTheme="minorHAnsi" w:hAnsiTheme="minorHAnsi" w:cstheme="minorHAnsi"/>
          <w:bCs/>
        </w:rPr>
      </w:pPr>
    </w:p>
    <w:p w14:paraId="4299A685" w14:textId="53FACFBA" w:rsidR="004367A5" w:rsidRPr="002B6129" w:rsidRDefault="004367A5" w:rsidP="004367A5">
      <w:pPr>
        <w:pStyle w:val="ListParagraph"/>
        <w:ind w:left="426"/>
        <w:rPr>
          <w:rFonts w:asciiTheme="minorHAnsi" w:hAnsiTheme="minorHAnsi" w:cstheme="minorHAnsi"/>
          <w:bCs/>
        </w:rPr>
      </w:pPr>
      <w:r w:rsidRPr="002B6129">
        <w:rPr>
          <w:rFonts w:asciiTheme="minorHAnsi" w:hAnsiTheme="minorHAnsi" w:cstheme="minorHAnsi"/>
          <w:bCs/>
        </w:rPr>
        <w:t xml:space="preserve">The Common Posting Date will be revised as per Appendix </w:t>
      </w:r>
      <w:r w:rsidRPr="00223377">
        <w:rPr>
          <w:rFonts w:asciiTheme="minorHAnsi" w:hAnsiTheme="minorHAnsi" w:cstheme="minorHAnsi"/>
          <w:bCs/>
          <w:color w:val="FF0000"/>
        </w:rPr>
        <w:t>C</w:t>
      </w:r>
      <w:r w:rsidRPr="002B6129">
        <w:rPr>
          <w:rFonts w:asciiTheme="minorHAnsi" w:hAnsiTheme="minorHAnsi" w:cstheme="minorHAnsi"/>
          <w:bCs/>
        </w:rPr>
        <w:t xml:space="preserve"> to accommodate the timelines for the awarding of JSPs as per Paragraph 20 and 22 above, and to accommodate the timelines for the awarding of CSSPs as per Appendix </w:t>
      </w:r>
      <w:r w:rsidRPr="00223377">
        <w:rPr>
          <w:rFonts w:asciiTheme="minorHAnsi" w:hAnsiTheme="minorHAnsi" w:cstheme="minorHAnsi"/>
          <w:bCs/>
          <w:color w:val="FF0000"/>
        </w:rPr>
        <w:t>B</w:t>
      </w:r>
      <w:r w:rsidRPr="002B6129">
        <w:rPr>
          <w:rFonts w:asciiTheme="minorHAnsi" w:hAnsiTheme="minorHAnsi" w:cstheme="minorHAnsi"/>
          <w:bCs/>
        </w:rPr>
        <w:t xml:space="preserve"> attached. </w:t>
      </w:r>
    </w:p>
    <w:bookmarkEnd w:id="9"/>
    <w:p w14:paraId="1B9613E9" w14:textId="77777777" w:rsidR="004367A5" w:rsidRPr="00796FB3" w:rsidRDefault="004367A5" w:rsidP="004367A5">
      <w:pPr>
        <w:rPr>
          <w:rFonts w:asciiTheme="minorHAnsi" w:hAnsiTheme="minorHAnsi" w:cstheme="minorHAnsi"/>
          <w:bCs/>
        </w:rPr>
      </w:pPr>
    </w:p>
    <w:p w14:paraId="67869215" w14:textId="77777777" w:rsidR="004367A5" w:rsidRPr="002845A0" w:rsidRDefault="004367A5" w:rsidP="004367A5">
      <w:pPr>
        <w:pStyle w:val="ListParagraph"/>
        <w:numPr>
          <w:ilvl w:val="0"/>
          <w:numId w:val="12"/>
        </w:numPr>
        <w:autoSpaceDE/>
        <w:autoSpaceDN/>
        <w:contextualSpacing/>
        <w:jc w:val="left"/>
        <w:rPr>
          <w:rFonts w:asciiTheme="minorHAnsi" w:hAnsiTheme="minorHAnsi" w:cstheme="minorHAnsi"/>
          <w:b/>
        </w:rPr>
      </w:pPr>
      <w:r w:rsidRPr="002845A0">
        <w:rPr>
          <w:rFonts w:asciiTheme="minorHAnsi" w:hAnsiTheme="minorHAnsi" w:cstheme="minorHAnsi"/>
          <w:b/>
        </w:rPr>
        <w:t xml:space="preserve">Commencement of the Program </w:t>
      </w:r>
    </w:p>
    <w:p w14:paraId="309F1190" w14:textId="77777777" w:rsidR="004367A5" w:rsidRPr="00AF1052" w:rsidRDefault="004367A5" w:rsidP="004367A5">
      <w:pPr>
        <w:tabs>
          <w:tab w:val="center" w:pos="3960"/>
        </w:tabs>
        <w:spacing w:line="300" w:lineRule="auto"/>
        <w:rPr>
          <w:rFonts w:asciiTheme="minorHAnsi" w:hAnsiTheme="minorHAnsi" w:cstheme="minorHAnsi"/>
          <w:bCs/>
        </w:rPr>
      </w:pPr>
      <w:r w:rsidRPr="00AF1052">
        <w:rPr>
          <w:rFonts w:asciiTheme="minorHAnsi" w:hAnsiTheme="minorHAnsi" w:cstheme="minorHAnsi"/>
          <w:bCs/>
        </w:rPr>
        <w:t xml:space="preserve"> </w:t>
      </w:r>
    </w:p>
    <w:p w14:paraId="6171844C" w14:textId="22C6000F" w:rsidR="004367A5" w:rsidRPr="00223377" w:rsidRDefault="004367A5" w:rsidP="004367A5">
      <w:pPr>
        <w:pStyle w:val="ListParagraph"/>
        <w:numPr>
          <w:ilvl w:val="0"/>
          <w:numId w:val="21"/>
        </w:numPr>
        <w:tabs>
          <w:tab w:val="center" w:pos="3960"/>
        </w:tabs>
        <w:autoSpaceDE/>
        <w:autoSpaceDN/>
        <w:spacing w:line="300" w:lineRule="auto"/>
        <w:contextualSpacing/>
        <w:jc w:val="left"/>
        <w:rPr>
          <w:rFonts w:asciiTheme="minorHAnsi" w:hAnsiTheme="minorHAnsi" w:cstheme="minorHAnsi"/>
          <w:bCs/>
        </w:rPr>
      </w:pPr>
      <w:r>
        <w:rPr>
          <w:rFonts w:asciiTheme="minorHAnsi" w:hAnsiTheme="minorHAnsi" w:cstheme="minorHAnsi"/>
          <w:bCs/>
        </w:rPr>
        <w:t xml:space="preserve">The Program as described herein will commence in the </w:t>
      </w:r>
      <w:r w:rsidRPr="009D4B8C">
        <w:rPr>
          <w:rFonts w:asciiTheme="minorHAnsi" w:hAnsiTheme="minorHAnsi" w:cstheme="minorHAnsi"/>
          <w:bCs/>
          <w:dstrike/>
          <w:highlight w:val="yellow"/>
        </w:rPr>
        <w:t>2024-25</w:t>
      </w:r>
      <w:r w:rsidRPr="009D4B8C">
        <w:rPr>
          <w:rFonts w:asciiTheme="minorHAnsi" w:hAnsiTheme="minorHAnsi" w:cstheme="minorHAnsi"/>
          <w:bCs/>
          <w:highlight w:val="yellow"/>
        </w:rPr>
        <w:t xml:space="preserve"> </w:t>
      </w:r>
      <w:r w:rsidR="00EA3A93" w:rsidRPr="009D4B8C">
        <w:rPr>
          <w:rFonts w:asciiTheme="minorHAnsi" w:hAnsiTheme="minorHAnsi" w:cstheme="minorHAnsi"/>
          <w:bCs/>
          <w:color w:val="FF0000"/>
          <w:highlight w:val="yellow"/>
        </w:rPr>
        <w:t>2025-26</w:t>
      </w:r>
      <w:r w:rsidR="00EA3A93" w:rsidRPr="00EA3A93">
        <w:rPr>
          <w:rFonts w:asciiTheme="minorHAnsi" w:hAnsiTheme="minorHAnsi" w:cstheme="minorHAnsi"/>
          <w:bCs/>
          <w:color w:val="FF0000"/>
        </w:rPr>
        <w:t xml:space="preserve"> </w:t>
      </w:r>
      <w:r w:rsidRPr="00580D9B">
        <w:rPr>
          <w:rFonts w:asciiTheme="minorHAnsi" w:hAnsiTheme="minorHAnsi" w:cstheme="minorHAnsi"/>
          <w:bCs/>
        </w:rPr>
        <w:t xml:space="preserve">contract year (i.e., on September 1, </w:t>
      </w:r>
      <w:r w:rsidRPr="009D4B8C">
        <w:rPr>
          <w:rFonts w:asciiTheme="minorHAnsi" w:hAnsiTheme="minorHAnsi" w:cstheme="minorHAnsi"/>
          <w:bCs/>
          <w:dstrike/>
          <w:highlight w:val="yellow"/>
        </w:rPr>
        <w:t>2024</w:t>
      </w:r>
      <w:r w:rsidR="00EA3A93" w:rsidRPr="009D4B8C">
        <w:rPr>
          <w:rFonts w:asciiTheme="minorHAnsi" w:hAnsiTheme="minorHAnsi" w:cstheme="minorHAnsi"/>
          <w:bCs/>
          <w:highlight w:val="yellow"/>
        </w:rPr>
        <w:t xml:space="preserve"> </w:t>
      </w:r>
      <w:r w:rsidR="00EA3A93" w:rsidRPr="009D4B8C">
        <w:rPr>
          <w:rFonts w:asciiTheme="minorHAnsi" w:hAnsiTheme="minorHAnsi" w:cstheme="minorHAnsi"/>
          <w:bCs/>
          <w:color w:val="FF0000"/>
          <w:highlight w:val="yellow"/>
        </w:rPr>
        <w:t>2025</w:t>
      </w:r>
      <w:r w:rsidRPr="00580D9B">
        <w:rPr>
          <w:rFonts w:asciiTheme="minorHAnsi" w:hAnsiTheme="minorHAnsi" w:cstheme="minorHAnsi"/>
          <w:bCs/>
        </w:rPr>
        <w:t>)</w:t>
      </w:r>
      <w:r>
        <w:rPr>
          <w:rFonts w:asciiTheme="minorHAnsi" w:hAnsiTheme="minorHAnsi" w:cstheme="minorHAnsi"/>
          <w:bCs/>
        </w:rPr>
        <w:t>.</w:t>
      </w:r>
    </w:p>
    <w:p w14:paraId="5AC800D7" w14:textId="77777777" w:rsidR="004367A5" w:rsidRPr="008001E9" w:rsidRDefault="004367A5" w:rsidP="004367A5">
      <w:pPr>
        <w:pStyle w:val="ListParagraph"/>
        <w:rPr>
          <w:rFonts w:asciiTheme="minorHAnsi" w:hAnsiTheme="minorHAnsi" w:cstheme="minorHAnsi"/>
          <w:bCs/>
        </w:rPr>
      </w:pPr>
    </w:p>
    <w:p w14:paraId="45D52D85" w14:textId="77777777" w:rsidR="004367A5" w:rsidRPr="00223377" w:rsidRDefault="004367A5" w:rsidP="004367A5">
      <w:pPr>
        <w:pStyle w:val="ListParagraph"/>
        <w:numPr>
          <w:ilvl w:val="0"/>
          <w:numId w:val="21"/>
        </w:numPr>
        <w:tabs>
          <w:tab w:val="center" w:pos="3960"/>
        </w:tabs>
        <w:autoSpaceDE/>
        <w:autoSpaceDN/>
        <w:spacing w:line="300" w:lineRule="auto"/>
        <w:contextualSpacing/>
        <w:rPr>
          <w:rFonts w:asciiTheme="minorHAnsi" w:hAnsiTheme="minorHAnsi" w:cstheme="minorHAnsi"/>
          <w:bCs/>
        </w:rPr>
      </w:pPr>
      <w:r w:rsidRPr="00223377">
        <w:rPr>
          <w:rFonts w:asciiTheme="minorHAnsi" w:hAnsiTheme="minorHAnsi" w:cstheme="minorHAnsi"/>
          <w:bCs/>
        </w:rPr>
        <w:t xml:space="preserve">The Employer will appoint as many eligible applicants to the Program as is reasonably possible, having regard to the process set out in Paragraphs 18 and 19. The Parties have established a target for the Employer to deliver 50% of Unit 2 Type 1 FCEs through JSP appointments (including those FCEs assigned through the Direct Entry Program of the JSP) by September 1, 2040.  The JPC may review progress toward this target.  </w:t>
      </w:r>
    </w:p>
    <w:p w14:paraId="1E4012FF" w14:textId="77777777" w:rsidR="004367A5" w:rsidRPr="00AF1052" w:rsidRDefault="004367A5" w:rsidP="004367A5">
      <w:pPr>
        <w:tabs>
          <w:tab w:val="center" w:pos="3960"/>
        </w:tabs>
        <w:spacing w:line="300" w:lineRule="auto"/>
        <w:rPr>
          <w:rFonts w:asciiTheme="minorHAnsi" w:hAnsiTheme="minorHAnsi" w:cstheme="minorHAnsi"/>
          <w:bCs/>
        </w:rPr>
      </w:pPr>
    </w:p>
    <w:p w14:paraId="1B2585A6" w14:textId="77777777" w:rsidR="004367A5" w:rsidRPr="00580D9B" w:rsidRDefault="004367A5" w:rsidP="004367A5">
      <w:pPr>
        <w:pStyle w:val="ListParagraph"/>
        <w:numPr>
          <w:ilvl w:val="0"/>
          <w:numId w:val="21"/>
        </w:numPr>
        <w:autoSpaceDE/>
        <w:autoSpaceDN/>
        <w:spacing w:line="300" w:lineRule="auto"/>
        <w:contextualSpacing/>
        <w:rPr>
          <w:rFonts w:asciiTheme="minorHAnsi" w:hAnsiTheme="minorHAnsi" w:cstheme="minorHAnsi"/>
          <w:bCs/>
        </w:rPr>
      </w:pPr>
      <w:r w:rsidRPr="0038559B">
        <w:rPr>
          <w:rFonts w:asciiTheme="minorHAnsi" w:hAnsiTheme="minorHAnsi" w:cstheme="minorHAnsi"/>
          <w:bCs/>
        </w:rPr>
        <w:lastRenderedPageBreak/>
        <w:t>By September 30 each year the Employer will provide the Union with a list of those hiring units who will be considering applications for the Program in the coming year. Such a list is intended to set expectations and to assist Employees in determining whether they will make an application into the Program and to which hiring unit(s). Those Faculties who are likely to have Employees who are eligible for the Program, but who do not intend to make any appointments into the Program will provide the JPC with a rationale by the March 1 prior to the commencement</w:t>
      </w:r>
      <w:r>
        <w:rPr>
          <w:rFonts w:asciiTheme="minorHAnsi" w:hAnsiTheme="minorHAnsi" w:cstheme="minorHAnsi"/>
          <w:bCs/>
        </w:rPr>
        <w:t xml:space="preserve"> of the contract year.  </w:t>
      </w:r>
    </w:p>
    <w:p w14:paraId="0984EFF3" w14:textId="77777777" w:rsidR="004367A5" w:rsidRDefault="004367A5" w:rsidP="004367A5">
      <w:pPr>
        <w:spacing w:line="300" w:lineRule="auto"/>
        <w:rPr>
          <w:rFonts w:asciiTheme="minorHAnsi" w:hAnsiTheme="minorHAnsi" w:cstheme="minorHAnsi"/>
          <w:bCs/>
        </w:rPr>
      </w:pPr>
    </w:p>
    <w:p w14:paraId="4BF5EB0F" w14:textId="77777777" w:rsidR="004367A5" w:rsidRPr="00E37E18" w:rsidRDefault="004367A5" w:rsidP="004367A5">
      <w:pPr>
        <w:pStyle w:val="ListParagraph"/>
        <w:numPr>
          <w:ilvl w:val="0"/>
          <w:numId w:val="12"/>
        </w:numPr>
        <w:autoSpaceDE/>
        <w:autoSpaceDN/>
        <w:spacing w:line="300" w:lineRule="auto"/>
        <w:contextualSpacing/>
        <w:jc w:val="left"/>
        <w:rPr>
          <w:rFonts w:asciiTheme="minorHAnsi" w:hAnsiTheme="minorHAnsi" w:cstheme="minorHAnsi"/>
          <w:b/>
        </w:rPr>
      </w:pPr>
      <w:r w:rsidRPr="00E37E18">
        <w:rPr>
          <w:rFonts w:asciiTheme="minorHAnsi" w:hAnsiTheme="minorHAnsi" w:cstheme="minorHAnsi"/>
          <w:b/>
        </w:rPr>
        <w:t>Disputes regarding appointments</w:t>
      </w:r>
    </w:p>
    <w:p w14:paraId="3447779D" w14:textId="77777777" w:rsidR="004367A5" w:rsidRPr="00796FB3" w:rsidRDefault="004367A5" w:rsidP="004367A5">
      <w:pPr>
        <w:spacing w:line="300" w:lineRule="auto"/>
        <w:jc w:val="both"/>
        <w:rPr>
          <w:rFonts w:asciiTheme="minorHAnsi" w:hAnsiTheme="minorHAnsi" w:cstheme="minorHAnsi"/>
          <w:bCs/>
        </w:rPr>
      </w:pPr>
    </w:p>
    <w:p w14:paraId="34C4A1B8" w14:textId="0C9DA5A0" w:rsidR="004367A5" w:rsidRDefault="004367A5" w:rsidP="004367A5">
      <w:pPr>
        <w:pStyle w:val="ListParagraph"/>
        <w:numPr>
          <w:ilvl w:val="0"/>
          <w:numId w:val="21"/>
        </w:numPr>
        <w:autoSpaceDE/>
        <w:autoSpaceDN/>
        <w:spacing w:line="300" w:lineRule="auto"/>
        <w:contextualSpacing/>
        <w:rPr>
          <w:rFonts w:asciiTheme="minorHAnsi" w:hAnsiTheme="minorHAnsi" w:cstheme="minorHAnsi"/>
          <w:bCs/>
        </w:rPr>
      </w:pPr>
      <w:r w:rsidRPr="00B107DB">
        <w:rPr>
          <w:rFonts w:asciiTheme="minorHAnsi" w:hAnsiTheme="minorHAnsi" w:cstheme="minorHAnsi"/>
          <w:bCs/>
        </w:rPr>
        <w:t>Should any dispute arise between the parties (other than on the JPC) or between an individual and the University over an appointment or non-appointment, or renewal or non-renewal, that dispute will be advanced by the grieving party to Step</w:t>
      </w:r>
      <w:r w:rsidRPr="00F71CE5">
        <w:rPr>
          <w:rFonts w:asciiTheme="minorHAnsi" w:hAnsiTheme="minorHAnsi" w:cstheme="minorHAnsi"/>
          <w:bCs/>
        </w:rPr>
        <w:t xml:space="preserve"> </w:t>
      </w:r>
      <w:r w:rsidRPr="001874B2">
        <w:rPr>
          <w:rFonts w:asciiTheme="minorHAnsi" w:hAnsiTheme="minorHAnsi" w:cstheme="minorHAnsi"/>
          <w:bCs/>
          <w:dstrike/>
          <w:highlight w:val="yellow"/>
        </w:rPr>
        <w:t>Four</w:t>
      </w:r>
      <w:r w:rsidR="001874B2" w:rsidRPr="001874B2">
        <w:rPr>
          <w:rFonts w:asciiTheme="minorHAnsi" w:hAnsiTheme="minorHAnsi" w:cstheme="minorHAnsi"/>
          <w:bCs/>
          <w:highlight w:val="yellow"/>
        </w:rPr>
        <w:t xml:space="preserve"> </w:t>
      </w:r>
      <w:r w:rsidR="001874B2" w:rsidRPr="001874B2">
        <w:rPr>
          <w:rFonts w:asciiTheme="minorHAnsi" w:hAnsiTheme="minorHAnsi" w:cstheme="minorHAnsi"/>
          <w:bCs/>
          <w:color w:val="FF0000"/>
          <w:highlight w:val="yellow"/>
        </w:rPr>
        <w:t>Two</w:t>
      </w:r>
      <w:r w:rsidRPr="00F71CE5">
        <w:rPr>
          <w:rFonts w:asciiTheme="minorHAnsi" w:hAnsiTheme="minorHAnsi" w:cstheme="minorHAnsi"/>
          <w:bCs/>
        </w:rPr>
        <w:t xml:space="preserve"> </w:t>
      </w:r>
      <w:r w:rsidRPr="00B107DB">
        <w:rPr>
          <w:rFonts w:asciiTheme="minorHAnsi" w:hAnsiTheme="minorHAnsi" w:cstheme="minorHAnsi"/>
          <w:bCs/>
        </w:rPr>
        <w:t xml:space="preserve">of the grievance procedure, subject to the time limits set out at Article 6.01 of the Collective Agreement. If there is no resolution at Step </w:t>
      </w:r>
      <w:r w:rsidRPr="001874B2">
        <w:rPr>
          <w:rFonts w:asciiTheme="minorHAnsi" w:hAnsiTheme="minorHAnsi" w:cstheme="minorHAnsi"/>
          <w:bCs/>
          <w:dstrike/>
          <w:highlight w:val="yellow"/>
        </w:rPr>
        <w:t>4</w:t>
      </w:r>
      <w:r w:rsidR="00EA3A93" w:rsidRPr="001874B2">
        <w:rPr>
          <w:rFonts w:asciiTheme="minorHAnsi" w:hAnsiTheme="minorHAnsi" w:cstheme="minorHAnsi"/>
          <w:bCs/>
          <w:highlight w:val="yellow"/>
        </w:rPr>
        <w:t xml:space="preserve"> </w:t>
      </w:r>
      <w:r w:rsidR="001874B2" w:rsidRPr="001874B2">
        <w:rPr>
          <w:rFonts w:asciiTheme="minorHAnsi" w:hAnsiTheme="minorHAnsi" w:cstheme="minorHAnsi"/>
          <w:bCs/>
          <w:color w:val="FF0000"/>
          <w:highlight w:val="yellow"/>
        </w:rPr>
        <w:t>Two</w:t>
      </w:r>
      <w:r w:rsidRPr="00B107DB">
        <w:rPr>
          <w:rFonts w:asciiTheme="minorHAnsi" w:hAnsiTheme="minorHAnsi" w:cstheme="minorHAnsi"/>
          <w:bCs/>
        </w:rPr>
        <w:t xml:space="preserve">, the issues in dispute will be resolved promptly </w:t>
      </w:r>
      <w:r>
        <w:rPr>
          <w:rFonts w:asciiTheme="minorHAnsi" w:hAnsiTheme="minorHAnsi" w:cstheme="minorHAnsi"/>
          <w:bCs/>
        </w:rPr>
        <w:t xml:space="preserve">in accordance with </w:t>
      </w:r>
      <w:r w:rsidRPr="00F71CE5">
        <w:rPr>
          <w:rFonts w:asciiTheme="minorHAnsi" w:hAnsiTheme="minorHAnsi" w:cstheme="minorHAnsi"/>
          <w:bCs/>
        </w:rPr>
        <w:t>Paragraph 14</w:t>
      </w:r>
      <w:r>
        <w:rPr>
          <w:rFonts w:asciiTheme="minorHAnsi" w:hAnsiTheme="minorHAnsi" w:cstheme="minorHAnsi"/>
          <w:bCs/>
        </w:rPr>
        <w:t xml:space="preserve"> above. </w:t>
      </w:r>
    </w:p>
    <w:p w14:paraId="767CE7F5" w14:textId="77777777" w:rsidR="004367A5" w:rsidRDefault="004367A5" w:rsidP="004367A5">
      <w:pPr>
        <w:pStyle w:val="ListParagraph"/>
        <w:spacing w:line="300" w:lineRule="auto"/>
        <w:ind w:left="360"/>
        <w:rPr>
          <w:rFonts w:asciiTheme="minorHAnsi" w:hAnsiTheme="minorHAnsi" w:cstheme="minorHAnsi"/>
          <w:bCs/>
        </w:rPr>
      </w:pPr>
    </w:p>
    <w:p w14:paraId="30DB9339" w14:textId="77777777" w:rsidR="004367A5" w:rsidRPr="00423D56" w:rsidRDefault="004367A5" w:rsidP="004367A5">
      <w:pPr>
        <w:spacing w:line="300" w:lineRule="auto"/>
        <w:ind w:left="426" w:hanging="426"/>
        <w:jc w:val="both"/>
        <w:rPr>
          <w:rFonts w:asciiTheme="minorHAnsi" w:hAnsiTheme="minorHAnsi" w:cstheme="minorHAnsi"/>
          <w:b/>
        </w:rPr>
      </w:pPr>
      <w:r>
        <w:rPr>
          <w:rFonts w:asciiTheme="minorHAnsi" w:hAnsiTheme="minorHAnsi" w:cstheme="minorHAnsi"/>
          <w:b/>
        </w:rPr>
        <w:t xml:space="preserve">M. </w:t>
      </w:r>
      <w:r w:rsidRPr="00423D56">
        <w:rPr>
          <w:rFonts w:asciiTheme="minorHAnsi" w:hAnsiTheme="minorHAnsi" w:cstheme="minorHAnsi"/>
          <w:b/>
        </w:rPr>
        <w:t xml:space="preserve">Review of collective agreement language </w:t>
      </w:r>
    </w:p>
    <w:p w14:paraId="72ABB6DD" w14:textId="77777777" w:rsidR="004367A5" w:rsidRPr="00796FB3" w:rsidRDefault="004367A5" w:rsidP="004367A5">
      <w:pPr>
        <w:tabs>
          <w:tab w:val="center" w:pos="3960"/>
        </w:tabs>
        <w:spacing w:line="300" w:lineRule="auto"/>
        <w:jc w:val="both"/>
        <w:rPr>
          <w:rFonts w:asciiTheme="minorHAnsi" w:hAnsiTheme="minorHAnsi" w:cstheme="minorHAnsi"/>
          <w:bCs/>
        </w:rPr>
      </w:pPr>
    </w:p>
    <w:p w14:paraId="40932F3A" w14:textId="77777777" w:rsidR="004367A5" w:rsidRPr="00223377" w:rsidRDefault="004367A5" w:rsidP="004367A5">
      <w:pPr>
        <w:pStyle w:val="ListParagraph"/>
        <w:numPr>
          <w:ilvl w:val="0"/>
          <w:numId w:val="21"/>
        </w:numPr>
        <w:autoSpaceDE/>
        <w:autoSpaceDN/>
        <w:spacing w:line="300" w:lineRule="auto"/>
        <w:contextualSpacing/>
        <w:rPr>
          <w:rFonts w:asciiTheme="minorHAnsi" w:hAnsiTheme="minorHAnsi" w:cstheme="minorHAnsi"/>
          <w:bCs/>
        </w:rPr>
      </w:pPr>
      <w:r w:rsidRPr="00E37E18">
        <w:rPr>
          <w:rFonts w:asciiTheme="minorHAnsi" w:hAnsiTheme="minorHAnsi" w:cstheme="minorHAnsi"/>
          <w:bCs/>
        </w:rPr>
        <w:t xml:space="preserve">The parties will review the existing collective agreement to determine what, if any, provisions need to be changed to ensure the effective operation of the </w:t>
      </w:r>
      <w:proofErr w:type="gramStart"/>
      <w:r w:rsidRPr="00E37E18">
        <w:rPr>
          <w:rFonts w:asciiTheme="minorHAnsi" w:hAnsiTheme="minorHAnsi" w:cstheme="minorHAnsi"/>
          <w:bCs/>
        </w:rPr>
        <w:t>Program.</w:t>
      </w:r>
      <w:r>
        <w:rPr>
          <w:rFonts w:asciiTheme="minorHAnsi" w:hAnsiTheme="minorHAnsi" w:cstheme="minorHAnsi"/>
          <w:bCs/>
          <w:color w:val="FF0000"/>
        </w:rPr>
        <w:t>*</w:t>
      </w:r>
      <w:proofErr w:type="gramEnd"/>
    </w:p>
    <w:p w14:paraId="6987901F" w14:textId="77777777" w:rsidR="004367A5" w:rsidRPr="0039012B" w:rsidRDefault="004367A5" w:rsidP="004367A5">
      <w:pPr>
        <w:pStyle w:val="ListParagraph"/>
        <w:spacing w:line="300" w:lineRule="auto"/>
        <w:ind w:left="360"/>
        <w:rPr>
          <w:rFonts w:asciiTheme="minorHAnsi" w:hAnsiTheme="minorHAnsi" w:cstheme="minorHAnsi"/>
          <w:bCs/>
          <w:i/>
          <w:iCs/>
        </w:rPr>
      </w:pPr>
      <w:r w:rsidRPr="0039012B">
        <w:rPr>
          <w:rFonts w:asciiTheme="minorHAnsi" w:hAnsiTheme="minorHAnsi" w:cstheme="minorHAnsi"/>
          <w:bCs/>
          <w:i/>
          <w:iCs/>
          <w:color w:val="FF0000"/>
        </w:rPr>
        <w:t xml:space="preserve">*Given that the parties are now taking this matter up in collective bargaining it is preferred that these determinations be made together as part of the bargaining process. </w:t>
      </w:r>
    </w:p>
    <w:p w14:paraId="10B0DD1E" w14:textId="77777777" w:rsidR="004367A5" w:rsidRPr="00796FB3" w:rsidRDefault="004367A5" w:rsidP="004367A5">
      <w:pPr>
        <w:spacing w:line="300" w:lineRule="auto"/>
        <w:rPr>
          <w:rFonts w:asciiTheme="minorHAnsi" w:hAnsiTheme="minorHAnsi" w:cstheme="minorHAnsi"/>
          <w:bCs/>
        </w:rPr>
      </w:pPr>
    </w:p>
    <w:p w14:paraId="6C1F71EE" w14:textId="77777777" w:rsidR="004367A5" w:rsidRPr="00423D56" w:rsidRDefault="004367A5" w:rsidP="004367A5">
      <w:pPr>
        <w:pStyle w:val="ListParagraph"/>
        <w:numPr>
          <w:ilvl w:val="0"/>
          <w:numId w:val="13"/>
        </w:numPr>
        <w:autoSpaceDE/>
        <w:autoSpaceDN/>
        <w:contextualSpacing/>
        <w:jc w:val="left"/>
        <w:rPr>
          <w:rFonts w:asciiTheme="minorHAnsi" w:hAnsiTheme="minorHAnsi" w:cstheme="minorHAnsi"/>
          <w:b/>
          <w:bCs/>
        </w:rPr>
      </w:pPr>
      <w:r w:rsidRPr="00423D56">
        <w:rPr>
          <w:rFonts w:asciiTheme="minorHAnsi" w:hAnsiTheme="minorHAnsi" w:cstheme="minorHAnsi"/>
          <w:b/>
          <w:bCs/>
        </w:rPr>
        <w:t>Employees who are not in the Program</w:t>
      </w:r>
    </w:p>
    <w:p w14:paraId="0D62B3D8" w14:textId="77777777" w:rsidR="004367A5" w:rsidRPr="00796FB3" w:rsidRDefault="004367A5" w:rsidP="004367A5">
      <w:pPr>
        <w:spacing w:line="300" w:lineRule="auto"/>
        <w:jc w:val="both"/>
        <w:rPr>
          <w:rFonts w:asciiTheme="minorHAnsi" w:hAnsiTheme="minorHAnsi" w:cstheme="minorHAnsi"/>
          <w:bCs/>
        </w:rPr>
      </w:pPr>
    </w:p>
    <w:p w14:paraId="1E9A2D07" w14:textId="421097BC" w:rsidR="004367A5" w:rsidRPr="00E37E18" w:rsidRDefault="004367A5" w:rsidP="004367A5">
      <w:pPr>
        <w:pStyle w:val="ListParagraph"/>
        <w:numPr>
          <w:ilvl w:val="0"/>
          <w:numId w:val="21"/>
        </w:numPr>
        <w:autoSpaceDE/>
        <w:autoSpaceDN/>
        <w:spacing w:line="300" w:lineRule="auto"/>
        <w:contextualSpacing/>
        <w:rPr>
          <w:rFonts w:asciiTheme="minorHAnsi" w:hAnsiTheme="minorHAnsi" w:cstheme="minorHAnsi"/>
          <w:bCs/>
        </w:rPr>
      </w:pPr>
      <w:r w:rsidRPr="00580D9B">
        <w:rPr>
          <w:rFonts w:asciiTheme="minorHAnsi" w:hAnsiTheme="minorHAnsi" w:cstheme="minorHAnsi"/>
          <w:bCs/>
        </w:rPr>
        <w:t xml:space="preserve">Those Employees </w:t>
      </w:r>
      <w:r>
        <w:rPr>
          <w:rFonts w:asciiTheme="minorHAnsi" w:hAnsiTheme="minorHAnsi" w:cstheme="minorHAnsi"/>
          <w:bCs/>
        </w:rPr>
        <w:t>in the bargaining unit</w:t>
      </w:r>
      <w:r w:rsidRPr="00580D9B">
        <w:rPr>
          <w:rFonts w:asciiTheme="minorHAnsi" w:hAnsiTheme="minorHAnsi" w:cstheme="minorHAnsi"/>
          <w:bCs/>
        </w:rPr>
        <w:t xml:space="preserve">, </w:t>
      </w:r>
      <w:r>
        <w:rPr>
          <w:rFonts w:asciiTheme="minorHAnsi" w:hAnsiTheme="minorHAnsi" w:cstheme="minorHAnsi"/>
          <w:bCs/>
        </w:rPr>
        <w:t xml:space="preserve">who </w:t>
      </w:r>
      <w:r w:rsidRPr="00580D9B">
        <w:rPr>
          <w:rFonts w:asciiTheme="minorHAnsi" w:hAnsiTheme="minorHAnsi" w:cstheme="minorHAnsi"/>
          <w:bCs/>
        </w:rPr>
        <w:t>either do not wish to enter the Program, or are not eligible for the Program, or do not successfully apply to enter the Program, or who exit the Program, may continue to apply for individual course work using the provisions of the then current collective agreement regarding applications and appointments to teach individual courses</w:t>
      </w:r>
      <w:r>
        <w:rPr>
          <w:rFonts w:asciiTheme="minorHAnsi" w:hAnsiTheme="minorHAnsi" w:cstheme="minorHAnsi"/>
          <w:bCs/>
        </w:rPr>
        <w:t>, subject to any program or incentive by which an employee has forfeited either their seniority or their right to future work</w:t>
      </w:r>
      <w:r w:rsidRPr="00580D9B">
        <w:rPr>
          <w:rFonts w:asciiTheme="minorHAnsi" w:hAnsiTheme="minorHAnsi" w:cstheme="minorHAnsi"/>
          <w:bCs/>
        </w:rPr>
        <w:t xml:space="preserve">.  Employees who enter the bargaining unit on or after </w:t>
      </w:r>
      <w:r w:rsidRPr="009D4B8C">
        <w:rPr>
          <w:rFonts w:asciiTheme="minorHAnsi" w:hAnsiTheme="minorHAnsi" w:cstheme="minorHAnsi"/>
          <w:bCs/>
        </w:rPr>
        <w:t xml:space="preserve">September 1, </w:t>
      </w:r>
      <w:r w:rsidRPr="009D4B8C">
        <w:rPr>
          <w:rFonts w:asciiTheme="minorHAnsi" w:hAnsiTheme="minorHAnsi" w:cstheme="minorHAnsi"/>
          <w:bCs/>
          <w:dstrike/>
          <w:highlight w:val="yellow"/>
        </w:rPr>
        <w:t>2023</w:t>
      </w:r>
      <w:r w:rsidR="009D4B8C" w:rsidRPr="009D4B8C">
        <w:rPr>
          <w:rFonts w:asciiTheme="minorHAnsi" w:hAnsiTheme="minorHAnsi" w:cstheme="minorHAnsi"/>
          <w:bCs/>
          <w:highlight w:val="yellow"/>
        </w:rPr>
        <w:t xml:space="preserve"> </w:t>
      </w:r>
      <w:r w:rsidR="009D4B8C" w:rsidRPr="009D4B8C">
        <w:rPr>
          <w:rFonts w:asciiTheme="minorHAnsi" w:hAnsiTheme="minorHAnsi" w:cstheme="minorHAnsi"/>
          <w:bCs/>
          <w:color w:val="FF0000"/>
          <w:highlight w:val="yellow"/>
        </w:rPr>
        <w:t>2025</w:t>
      </w:r>
      <w:r w:rsidRPr="009D4B8C">
        <w:rPr>
          <w:rFonts w:asciiTheme="minorHAnsi" w:hAnsiTheme="minorHAnsi" w:cstheme="minorHAnsi"/>
          <w:bCs/>
          <w:highlight w:val="yellow"/>
        </w:rPr>
        <w:t xml:space="preserve"> </w:t>
      </w:r>
      <w:r w:rsidRPr="00580D9B">
        <w:rPr>
          <w:rFonts w:asciiTheme="minorHAnsi" w:hAnsiTheme="minorHAnsi" w:cstheme="minorHAnsi"/>
          <w:bCs/>
        </w:rPr>
        <w:t xml:space="preserve">will be subject to the new cap set out </w:t>
      </w:r>
      <w:r w:rsidRPr="00223377">
        <w:rPr>
          <w:rFonts w:asciiTheme="minorHAnsi" w:hAnsiTheme="minorHAnsi" w:cstheme="minorHAnsi"/>
          <w:bCs/>
        </w:rPr>
        <w:t xml:space="preserve">at Paragraph 52. </w:t>
      </w:r>
    </w:p>
    <w:p w14:paraId="1BBE2AEE" w14:textId="77777777" w:rsidR="004367A5" w:rsidRPr="00796FB3" w:rsidRDefault="004367A5" w:rsidP="004367A5">
      <w:pPr>
        <w:tabs>
          <w:tab w:val="center" w:pos="3960"/>
        </w:tabs>
        <w:spacing w:line="300" w:lineRule="auto"/>
        <w:jc w:val="both"/>
        <w:rPr>
          <w:rFonts w:asciiTheme="minorHAnsi" w:hAnsiTheme="minorHAnsi" w:cstheme="minorHAnsi"/>
          <w:bCs/>
        </w:rPr>
      </w:pPr>
    </w:p>
    <w:p w14:paraId="6981A794" w14:textId="77777777" w:rsidR="004367A5" w:rsidRPr="00576A19" w:rsidRDefault="004367A5" w:rsidP="004367A5">
      <w:pPr>
        <w:pStyle w:val="ListParagraph"/>
        <w:numPr>
          <w:ilvl w:val="0"/>
          <w:numId w:val="13"/>
        </w:numPr>
        <w:tabs>
          <w:tab w:val="center" w:pos="3960"/>
        </w:tabs>
        <w:autoSpaceDE/>
        <w:autoSpaceDN/>
        <w:spacing w:line="300" w:lineRule="auto"/>
        <w:contextualSpacing/>
        <w:rPr>
          <w:rFonts w:asciiTheme="minorHAnsi" w:hAnsiTheme="minorHAnsi" w:cstheme="minorHAnsi"/>
          <w:b/>
          <w:strike/>
          <w:color w:val="FF0000"/>
        </w:rPr>
      </w:pPr>
      <w:commentRangeStart w:id="10"/>
      <w:r w:rsidRPr="00576A19">
        <w:rPr>
          <w:rFonts w:asciiTheme="minorHAnsi" w:hAnsiTheme="minorHAnsi" w:cstheme="minorHAnsi"/>
          <w:b/>
          <w:strike/>
          <w:color w:val="FF0000"/>
        </w:rPr>
        <w:t>Process</w:t>
      </w:r>
      <w:commentRangeEnd w:id="10"/>
      <w:r w:rsidR="00576A19">
        <w:rPr>
          <w:rStyle w:val="CommentReference"/>
        </w:rPr>
        <w:commentReference w:id="10"/>
      </w:r>
    </w:p>
    <w:p w14:paraId="2E06BEAB" w14:textId="77777777" w:rsidR="004367A5" w:rsidRPr="00576A19" w:rsidRDefault="004367A5" w:rsidP="004367A5">
      <w:pPr>
        <w:spacing w:line="300" w:lineRule="auto"/>
        <w:jc w:val="both"/>
        <w:rPr>
          <w:rFonts w:asciiTheme="minorHAnsi" w:hAnsiTheme="minorHAnsi" w:cstheme="minorHAnsi"/>
          <w:bCs/>
          <w:strike/>
        </w:rPr>
      </w:pPr>
    </w:p>
    <w:p w14:paraId="53CD8128" w14:textId="77777777" w:rsidR="004367A5" w:rsidRPr="00576A19" w:rsidRDefault="004367A5" w:rsidP="004367A5">
      <w:pPr>
        <w:pStyle w:val="ListParagraph"/>
        <w:numPr>
          <w:ilvl w:val="0"/>
          <w:numId w:val="21"/>
        </w:numPr>
        <w:autoSpaceDE/>
        <w:autoSpaceDN/>
        <w:spacing w:line="300" w:lineRule="auto"/>
        <w:contextualSpacing/>
        <w:rPr>
          <w:rFonts w:asciiTheme="minorHAnsi" w:hAnsiTheme="minorHAnsi" w:cstheme="minorHAnsi"/>
          <w:bCs/>
          <w:strike/>
          <w:color w:val="FF0000"/>
        </w:rPr>
      </w:pPr>
      <w:r w:rsidRPr="00576A19">
        <w:rPr>
          <w:rFonts w:asciiTheme="minorHAnsi" w:hAnsiTheme="minorHAnsi" w:cstheme="minorHAnsi"/>
          <w:bCs/>
          <w:strike/>
          <w:color w:val="FF0000"/>
        </w:rPr>
        <w:t>The Committee recommends that this Report will be referred to the principals of both parties for ratification. Upon ratification, the parties agree that this Report will form part of the Agreed Items for the collective bargaining of the collective agreement to commence on September 1</w:t>
      </w:r>
      <w:r w:rsidRPr="00576A19">
        <w:rPr>
          <w:rFonts w:asciiTheme="minorHAnsi" w:hAnsiTheme="minorHAnsi" w:cstheme="minorHAnsi"/>
          <w:bCs/>
          <w:strike/>
          <w:color w:val="FF0000"/>
          <w:vertAlign w:val="superscript"/>
        </w:rPr>
        <w:t>st</w:t>
      </w:r>
      <w:r w:rsidRPr="00576A19">
        <w:rPr>
          <w:rFonts w:asciiTheme="minorHAnsi" w:hAnsiTheme="minorHAnsi" w:cstheme="minorHAnsi"/>
          <w:bCs/>
          <w:strike/>
          <w:color w:val="FF0000"/>
        </w:rPr>
        <w:t xml:space="preserve">, 2023. </w:t>
      </w:r>
    </w:p>
    <w:p w14:paraId="0DE0CFF9" w14:textId="77777777" w:rsidR="004367A5" w:rsidRPr="00270734" w:rsidRDefault="004367A5" w:rsidP="004367A5">
      <w:pPr>
        <w:spacing w:line="300" w:lineRule="auto"/>
        <w:jc w:val="both"/>
        <w:rPr>
          <w:rFonts w:asciiTheme="minorHAnsi" w:hAnsiTheme="minorHAnsi" w:cstheme="minorHAnsi"/>
          <w:bCs/>
        </w:rPr>
      </w:pPr>
    </w:p>
    <w:p w14:paraId="04974147" w14:textId="77777777" w:rsidR="004367A5" w:rsidRDefault="004367A5" w:rsidP="004367A5">
      <w:pPr>
        <w:pStyle w:val="ListParagraph"/>
        <w:numPr>
          <w:ilvl w:val="0"/>
          <w:numId w:val="13"/>
        </w:numPr>
        <w:pBdr>
          <w:top w:val="nil"/>
          <w:left w:val="nil"/>
          <w:bottom w:val="nil"/>
          <w:right w:val="nil"/>
          <w:between w:val="nil"/>
        </w:pBdr>
        <w:tabs>
          <w:tab w:val="center" w:pos="3960"/>
        </w:tabs>
        <w:autoSpaceDE/>
        <w:autoSpaceDN/>
        <w:spacing w:after="160" w:line="300" w:lineRule="auto"/>
        <w:contextualSpacing/>
        <w:rPr>
          <w:rFonts w:asciiTheme="minorHAnsi" w:hAnsiTheme="minorHAnsi" w:cstheme="minorHAnsi"/>
          <w:b/>
          <w:color w:val="000000"/>
        </w:rPr>
      </w:pPr>
      <w:r>
        <w:rPr>
          <w:rFonts w:asciiTheme="minorHAnsi" w:hAnsiTheme="minorHAnsi" w:cstheme="minorHAnsi"/>
          <w:b/>
          <w:color w:val="000000"/>
        </w:rPr>
        <w:lastRenderedPageBreak/>
        <w:t>Direct E</w:t>
      </w:r>
      <w:r w:rsidRPr="00C5162C">
        <w:rPr>
          <w:rFonts w:asciiTheme="minorHAnsi" w:hAnsiTheme="minorHAnsi" w:cstheme="minorHAnsi"/>
          <w:b/>
          <w:color w:val="000000"/>
        </w:rPr>
        <w:t>ntry to the Program</w:t>
      </w:r>
      <w:r w:rsidRPr="00C5162C">
        <w:rPr>
          <w:rFonts w:asciiTheme="minorHAnsi" w:hAnsiTheme="minorHAnsi" w:cstheme="minorHAnsi"/>
        </w:rPr>
        <w:t xml:space="preserve"> </w:t>
      </w:r>
      <w:r w:rsidRPr="00C5162C">
        <w:rPr>
          <w:rFonts w:asciiTheme="minorHAnsi" w:hAnsiTheme="minorHAnsi" w:cstheme="minorHAnsi"/>
          <w:b/>
          <w:color w:val="000000"/>
        </w:rPr>
        <w:t xml:space="preserve">for low-seniority members who are </w:t>
      </w:r>
      <w:r>
        <w:rPr>
          <w:rFonts w:asciiTheme="minorHAnsi" w:hAnsiTheme="minorHAnsi" w:cstheme="minorHAnsi"/>
          <w:b/>
          <w:color w:val="000000"/>
        </w:rPr>
        <w:t>R</w:t>
      </w:r>
      <w:r w:rsidRPr="00C5162C">
        <w:rPr>
          <w:rFonts w:asciiTheme="minorHAnsi" w:hAnsiTheme="minorHAnsi" w:cstheme="minorHAnsi"/>
          <w:b/>
          <w:color w:val="000000"/>
        </w:rPr>
        <w:t>acialized</w:t>
      </w:r>
      <w:r>
        <w:rPr>
          <w:rFonts w:asciiTheme="minorHAnsi" w:hAnsiTheme="minorHAnsi" w:cstheme="minorHAnsi"/>
          <w:b/>
          <w:color w:val="000000"/>
        </w:rPr>
        <w:t xml:space="preserve">, Indigenous </w:t>
      </w:r>
      <w:r w:rsidRPr="00C5162C">
        <w:rPr>
          <w:rFonts w:asciiTheme="minorHAnsi" w:hAnsiTheme="minorHAnsi" w:cstheme="minorHAnsi"/>
          <w:b/>
          <w:color w:val="000000"/>
        </w:rPr>
        <w:t xml:space="preserve">or belong to two or more Employment Equity </w:t>
      </w:r>
      <w:proofErr w:type="gramStart"/>
      <w:r w:rsidRPr="00C5162C">
        <w:rPr>
          <w:rFonts w:asciiTheme="minorHAnsi" w:hAnsiTheme="minorHAnsi" w:cstheme="minorHAnsi"/>
          <w:b/>
          <w:color w:val="000000"/>
        </w:rPr>
        <w:t>groups</w:t>
      </w:r>
      <w:proofErr w:type="gramEnd"/>
    </w:p>
    <w:p w14:paraId="39AFEEA6" w14:textId="77777777" w:rsidR="004367A5" w:rsidRPr="00DA4E44" w:rsidRDefault="004367A5" w:rsidP="004367A5">
      <w:pPr>
        <w:pStyle w:val="ListParagraph"/>
        <w:pBdr>
          <w:top w:val="nil"/>
          <w:left w:val="nil"/>
          <w:bottom w:val="nil"/>
          <w:right w:val="nil"/>
          <w:between w:val="nil"/>
        </w:pBdr>
        <w:tabs>
          <w:tab w:val="center" w:pos="3960"/>
        </w:tabs>
        <w:spacing w:after="160" w:line="300" w:lineRule="auto"/>
        <w:ind w:left="360"/>
        <w:rPr>
          <w:rFonts w:asciiTheme="minorHAnsi" w:hAnsiTheme="minorHAnsi" w:cstheme="minorHAnsi"/>
          <w:b/>
          <w:color w:val="000000"/>
        </w:rPr>
      </w:pPr>
    </w:p>
    <w:p w14:paraId="2D633670" w14:textId="486FDE29" w:rsidR="004367A5" w:rsidRPr="00223377" w:rsidRDefault="004367A5" w:rsidP="004367A5">
      <w:pPr>
        <w:pStyle w:val="ListParagraph"/>
        <w:numPr>
          <w:ilvl w:val="0"/>
          <w:numId w:val="21"/>
        </w:numPr>
        <w:tabs>
          <w:tab w:val="center" w:pos="578"/>
        </w:tabs>
        <w:autoSpaceDE/>
        <w:autoSpaceDN/>
        <w:spacing w:after="160" w:line="300" w:lineRule="auto"/>
        <w:contextualSpacing/>
        <w:rPr>
          <w:rFonts w:asciiTheme="minorHAnsi" w:hAnsiTheme="minorHAnsi" w:cstheme="minorHAnsi"/>
          <w:b/>
        </w:rPr>
      </w:pPr>
      <w:r w:rsidRPr="00223377">
        <w:rPr>
          <w:rFonts w:asciiTheme="minorHAnsi" w:hAnsiTheme="minorHAnsi" w:cstheme="minorHAnsi"/>
        </w:rPr>
        <w:t xml:space="preserve">Notwithstanding the eligibility provisions at Paragraph 16 above, commencing on September 1, </w:t>
      </w:r>
      <w:r w:rsidRPr="009D4B8C">
        <w:rPr>
          <w:rFonts w:asciiTheme="minorHAnsi" w:hAnsiTheme="minorHAnsi" w:cstheme="minorHAnsi"/>
          <w:dstrike/>
          <w:highlight w:val="yellow"/>
        </w:rPr>
        <w:t>2025</w:t>
      </w:r>
      <w:r w:rsidR="00EA3A93" w:rsidRPr="009D4B8C">
        <w:rPr>
          <w:rFonts w:asciiTheme="minorHAnsi" w:hAnsiTheme="minorHAnsi" w:cstheme="minorHAnsi"/>
          <w:highlight w:val="yellow"/>
        </w:rPr>
        <w:t xml:space="preserve"> </w:t>
      </w:r>
      <w:r w:rsidR="00EA3A93" w:rsidRPr="009D4B8C">
        <w:rPr>
          <w:rFonts w:asciiTheme="minorHAnsi" w:hAnsiTheme="minorHAnsi" w:cstheme="minorHAnsi"/>
          <w:color w:val="FF0000"/>
          <w:highlight w:val="yellow"/>
        </w:rPr>
        <w:t>2026</w:t>
      </w:r>
      <w:r w:rsidRPr="00223377">
        <w:rPr>
          <w:rFonts w:asciiTheme="minorHAnsi" w:hAnsiTheme="minorHAnsi" w:cstheme="minorHAnsi"/>
        </w:rPr>
        <w:t xml:space="preserve"> the Program will be available to Employees who are Racialized or Indigenous or belong to two or more Employment Equity Groups, with less than 5 years</w:t>
      </w:r>
      <w:sdt>
        <w:sdtPr>
          <w:tag w:val="goog_rdk_73"/>
          <w:id w:val="780687704"/>
        </w:sdtPr>
        <w:sdtEndPr/>
        <w:sdtContent>
          <w:r w:rsidRPr="00223377">
            <w:rPr>
              <w:rFonts w:asciiTheme="minorHAnsi" w:hAnsiTheme="minorHAnsi" w:cstheme="minorHAnsi"/>
            </w:rPr>
            <w:t xml:space="preserve"> of service</w:t>
          </w:r>
        </w:sdtContent>
      </w:sdt>
      <w:r w:rsidRPr="00223377">
        <w:rPr>
          <w:rFonts w:asciiTheme="minorHAnsi" w:hAnsiTheme="minorHAnsi" w:cstheme="minorHAnsi"/>
        </w:rPr>
        <w:t xml:space="preserve"> </w:t>
      </w:r>
      <w:sdt>
        <w:sdtPr>
          <w:tag w:val="goog_rdk_74"/>
          <w:id w:val="-802624661"/>
        </w:sdtPr>
        <w:sdtEndPr/>
        <w:sdtContent>
          <w:r w:rsidRPr="00223377">
            <w:rPr>
              <w:rFonts w:asciiTheme="minorHAnsi" w:hAnsiTheme="minorHAnsi" w:cstheme="minorHAnsi"/>
              <w:szCs w:val="18"/>
            </w:rPr>
            <w:t>in the bargaining unit</w:t>
          </w:r>
          <w:r w:rsidRPr="00223377">
            <w:rPr>
              <w:szCs w:val="18"/>
            </w:rPr>
            <w:t xml:space="preserve"> </w:t>
          </w:r>
        </w:sdtContent>
      </w:sdt>
      <w:r w:rsidRPr="00223377">
        <w:rPr>
          <w:rFonts w:asciiTheme="minorHAnsi" w:hAnsiTheme="minorHAnsi" w:cstheme="minorHAnsi"/>
        </w:rPr>
        <w:t xml:space="preserve">may apply to the Program without the teaching intensity qualifications required at Paragraph 16, on the understanding that such eligibility </w:t>
      </w:r>
      <w:sdt>
        <w:sdtPr>
          <w:tag w:val="goog_rdk_76"/>
          <w:id w:val="3398497"/>
        </w:sdtPr>
        <w:sdtEndPr/>
        <w:sdtContent>
          <w:r w:rsidRPr="00223377">
            <w:rPr>
              <w:rFonts w:asciiTheme="minorHAnsi" w:hAnsiTheme="minorHAnsi" w:cstheme="minorHAnsi"/>
            </w:rPr>
            <w:t>will</w:t>
          </w:r>
        </w:sdtContent>
      </w:sdt>
      <w:r w:rsidRPr="00223377">
        <w:rPr>
          <w:rFonts w:asciiTheme="minorHAnsi" w:hAnsiTheme="minorHAnsi" w:cstheme="minorHAnsi"/>
        </w:rPr>
        <w:t xml:space="preserve"> be for a single 5-year term only. Following an Employee’s 5-year term appointment in the Direct Entry Program, an Employees will be eligible to apply to the regular Program. An Employee’s participation in the Direct Entry Program will count as one period toward the maximum number of renewals in Paragraph 26. </w:t>
      </w:r>
    </w:p>
    <w:p w14:paraId="522C4240" w14:textId="77777777" w:rsidR="004367A5" w:rsidRPr="00223377" w:rsidRDefault="004367A5" w:rsidP="004367A5">
      <w:pPr>
        <w:pStyle w:val="ListParagraph"/>
        <w:tabs>
          <w:tab w:val="center" w:pos="578"/>
        </w:tabs>
        <w:spacing w:after="160" w:line="300" w:lineRule="auto"/>
        <w:ind w:left="360"/>
        <w:rPr>
          <w:rFonts w:asciiTheme="minorHAnsi" w:hAnsiTheme="minorHAnsi" w:cstheme="minorHAnsi"/>
          <w:b/>
        </w:rPr>
      </w:pPr>
    </w:p>
    <w:p w14:paraId="06F669BE" w14:textId="77777777" w:rsidR="004367A5" w:rsidRPr="00223377" w:rsidRDefault="004367A5" w:rsidP="004367A5">
      <w:pPr>
        <w:pStyle w:val="ListParagraph"/>
        <w:numPr>
          <w:ilvl w:val="0"/>
          <w:numId w:val="21"/>
        </w:numPr>
        <w:tabs>
          <w:tab w:val="center" w:pos="578"/>
        </w:tabs>
        <w:autoSpaceDE/>
        <w:autoSpaceDN/>
        <w:spacing w:after="160" w:line="300" w:lineRule="auto"/>
        <w:contextualSpacing/>
        <w:rPr>
          <w:rFonts w:asciiTheme="minorHAnsi" w:hAnsiTheme="minorHAnsi" w:cstheme="minorHAnsi"/>
          <w:b/>
        </w:rPr>
      </w:pPr>
      <w:r w:rsidRPr="00223377">
        <w:rPr>
          <w:rFonts w:asciiTheme="minorHAnsi" w:hAnsiTheme="minorHAnsi" w:cstheme="minorHAnsi"/>
          <w:bCs/>
        </w:rPr>
        <w:t xml:space="preserve">The JPC will review the experience from the launch of the Direct Entry Program and may make recommendations regarding the effectiveness of the Direct Entry Program. </w:t>
      </w:r>
    </w:p>
    <w:p w14:paraId="3643655B" w14:textId="77777777" w:rsidR="004367A5" w:rsidRPr="00223377" w:rsidRDefault="004367A5" w:rsidP="004367A5">
      <w:pPr>
        <w:pStyle w:val="ListParagraph"/>
        <w:spacing w:line="300" w:lineRule="auto"/>
        <w:ind w:left="360"/>
        <w:jc w:val="center"/>
        <w:rPr>
          <w:rFonts w:asciiTheme="minorHAnsi" w:hAnsiTheme="minorHAnsi" w:cstheme="minorHAnsi"/>
          <w:bCs/>
        </w:rPr>
      </w:pPr>
    </w:p>
    <w:p w14:paraId="52942AE6" w14:textId="77777777" w:rsidR="004367A5" w:rsidRPr="00223377" w:rsidRDefault="004367A5" w:rsidP="004367A5">
      <w:pPr>
        <w:pStyle w:val="ListParagraph"/>
        <w:numPr>
          <w:ilvl w:val="0"/>
          <w:numId w:val="21"/>
        </w:numPr>
        <w:tabs>
          <w:tab w:val="center" w:pos="3960"/>
        </w:tabs>
        <w:autoSpaceDE/>
        <w:autoSpaceDN/>
        <w:spacing w:line="300" w:lineRule="auto"/>
        <w:contextualSpacing/>
        <w:jc w:val="left"/>
        <w:rPr>
          <w:rFonts w:asciiTheme="minorHAnsi" w:hAnsiTheme="minorHAnsi" w:cstheme="minorHAnsi"/>
          <w:bCs/>
        </w:rPr>
      </w:pPr>
      <w:r w:rsidRPr="00223377">
        <w:rPr>
          <w:rFonts w:asciiTheme="minorHAnsi" w:hAnsiTheme="minorHAnsi" w:cstheme="minorHAnsi"/>
          <w:bCs/>
        </w:rPr>
        <w:t>An employee in the Direct Entry Program:</w:t>
      </w:r>
    </w:p>
    <w:p w14:paraId="193EA767" w14:textId="77777777" w:rsidR="004367A5" w:rsidRPr="00163664" w:rsidRDefault="004367A5" w:rsidP="004367A5">
      <w:pPr>
        <w:pStyle w:val="ListParagraph"/>
        <w:rPr>
          <w:rFonts w:asciiTheme="minorHAnsi" w:hAnsiTheme="minorHAnsi" w:cstheme="minorHAnsi"/>
          <w:bCs/>
        </w:rPr>
      </w:pPr>
    </w:p>
    <w:p w14:paraId="13A8D8D6" w14:textId="77777777" w:rsidR="004367A5" w:rsidRPr="00F84E7F" w:rsidRDefault="004367A5" w:rsidP="004367A5">
      <w:pPr>
        <w:pStyle w:val="ListParagraph"/>
        <w:numPr>
          <w:ilvl w:val="0"/>
          <w:numId w:val="10"/>
        </w:numPr>
        <w:tabs>
          <w:tab w:val="center" w:pos="3960"/>
        </w:tabs>
        <w:autoSpaceDE/>
        <w:autoSpaceDN/>
        <w:spacing w:line="300" w:lineRule="auto"/>
        <w:contextualSpacing/>
        <w:jc w:val="left"/>
        <w:rPr>
          <w:rFonts w:asciiTheme="minorHAnsi" w:hAnsiTheme="minorHAnsi" w:cstheme="minorHAnsi"/>
          <w:bCs/>
        </w:rPr>
      </w:pPr>
      <w:r>
        <w:rPr>
          <w:rFonts w:asciiTheme="minorHAnsi" w:hAnsiTheme="minorHAnsi" w:cstheme="minorHAnsi"/>
          <w:bCs/>
        </w:rPr>
        <w:t xml:space="preserve">Shall Be eligible for the same supports as other Employees in the Program per Section E – Supports </w:t>
      </w:r>
      <w:r w:rsidRPr="00F84E7F">
        <w:rPr>
          <w:rFonts w:asciiTheme="minorHAnsi" w:hAnsiTheme="minorHAnsi" w:cstheme="minorHAnsi"/>
          <w:bCs/>
        </w:rPr>
        <w:t>with the Program</w:t>
      </w:r>
      <w:r>
        <w:rPr>
          <w:rFonts w:asciiTheme="minorHAnsi" w:hAnsiTheme="minorHAnsi" w:cstheme="minorHAnsi"/>
          <w:bCs/>
        </w:rPr>
        <w:t>.</w:t>
      </w:r>
    </w:p>
    <w:p w14:paraId="4F9348FB" w14:textId="3AA25FDC" w:rsidR="004367A5" w:rsidRPr="00F84E7F" w:rsidRDefault="004367A5" w:rsidP="004367A5">
      <w:pPr>
        <w:pStyle w:val="ListParagraph"/>
        <w:numPr>
          <w:ilvl w:val="0"/>
          <w:numId w:val="10"/>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Shall n</w:t>
      </w:r>
      <w:r w:rsidRPr="00F84E7F">
        <w:rPr>
          <w:rFonts w:asciiTheme="minorHAnsi" w:hAnsiTheme="minorHAnsi" w:cstheme="minorHAnsi"/>
          <w:bCs/>
        </w:rPr>
        <w:t>ot be eligible for a Professional Transition Payment</w:t>
      </w:r>
      <w:r w:rsidR="005717BF">
        <w:rPr>
          <w:rFonts w:asciiTheme="minorHAnsi" w:hAnsiTheme="minorHAnsi" w:cstheme="minorHAnsi"/>
          <w:bCs/>
        </w:rPr>
        <w:t xml:space="preserve"> </w:t>
      </w:r>
      <w:r w:rsidR="005717BF" w:rsidRPr="005717BF">
        <w:rPr>
          <w:rFonts w:asciiTheme="minorHAnsi" w:hAnsiTheme="minorHAnsi" w:cstheme="minorHAnsi"/>
          <w:bCs/>
          <w:color w:val="FF0000"/>
          <w:highlight w:val="yellow"/>
        </w:rPr>
        <w:t>or Severance Payment</w:t>
      </w:r>
      <w:r w:rsidRPr="005717BF">
        <w:rPr>
          <w:rFonts w:asciiTheme="minorHAnsi" w:hAnsiTheme="minorHAnsi" w:cstheme="minorHAnsi"/>
          <w:bCs/>
          <w:color w:val="FF0000"/>
        </w:rPr>
        <w:t xml:space="preserve"> </w:t>
      </w:r>
      <w:r w:rsidRPr="00F84E7F">
        <w:rPr>
          <w:rFonts w:asciiTheme="minorHAnsi" w:hAnsiTheme="minorHAnsi" w:cstheme="minorHAnsi"/>
          <w:bCs/>
        </w:rPr>
        <w:t>per Section G – Exiting the Program</w:t>
      </w:r>
      <w:r>
        <w:rPr>
          <w:rFonts w:asciiTheme="minorHAnsi" w:hAnsiTheme="minorHAnsi" w:cstheme="minorHAnsi"/>
          <w:bCs/>
        </w:rPr>
        <w:t>.</w:t>
      </w:r>
    </w:p>
    <w:p w14:paraId="6063AAB6" w14:textId="77777777" w:rsidR="004367A5" w:rsidRDefault="004367A5" w:rsidP="004367A5">
      <w:pPr>
        <w:pStyle w:val="ListParagraph"/>
        <w:numPr>
          <w:ilvl w:val="0"/>
          <w:numId w:val="14"/>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Shall b</w:t>
      </w:r>
      <w:r w:rsidRPr="008E16D1">
        <w:rPr>
          <w:rFonts w:asciiTheme="minorHAnsi" w:hAnsiTheme="minorHAnsi" w:cstheme="minorHAnsi"/>
          <w:bCs/>
        </w:rPr>
        <w:t>e deemed eligible for Conference Travel (15.17), Research Grant (15.16), Research Leave (15.15), and Teaching Development Fund (15.18)</w:t>
      </w:r>
      <w:r>
        <w:rPr>
          <w:rFonts w:asciiTheme="minorHAnsi" w:hAnsiTheme="minorHAnsi" w:cstheme="minorHAnsi"/>
          <w:bCs/>
        </w:rPr>
        <w:t>.</w:t>
      </w:r>
      <w:r w:rsidRPr="008E16D1">
        <w:rPr>
          <w:rFonts w:asciiTheme="minorHAnsi" w:hAnsiTheme="minorHAnsi" w:cstheme="minorHAnsi"/>
          <w:bCs/>
        </w:rPr>
        <w:t xml:space="preserve"> </w:t>
      </w:r>
    </w:p>
    <w:p w14:paraId="6A98E6AD" w14:textId="77777777" w:rsidR="004367A5" w:rsidRPr="00223377" w:rsidRDefault="004367A5" w:rsidP="004367A5">
      <w:pPr>
        <w:pStyle w:val="ListParagraph"/>
        <w:numPr>
          <w:ilvl w:val="0"/>
          <w:numId w:val="14"/>
        </w:numPr>
        <w:tabs>
          <w:tab w:val="center" w:pos="3960"/>
        </w:tabs>
        <w:autoSpaceDE/>
        <w:autoSpaceDN/>
        <w:spacing w:line="300" w:lineRule="auto"/>
        <w:contextualSpacing/>
        <w:rPr>
          <w:rFonts w:asciiTheme="minorHAnsi" w:hAnsiTheme="minorHAnsi" w:cstheme="minorHAnsi"/>
          <w:bCs/>
        </w:rPr>
      </w:pPr>
      <w:r w:rsidRPr="00223377">
        <w:rPr>
          <w:rFonts w:asciiTheme="minorHAnsi" w:hAnsiTheme="minorHAnsi" w:cstheme="minorHAnsi"/>
          <w:bCs/>
        </w:rPr>
        <w:t>May receive The Tuition Waiver (15.13) if they meet the requirements as set out in the Employer’s Tuition Fee Waiver Benefit Program.</w:t>
      </w:r>
    </w:p>
    <w:p w14:paraId="06D65D88" w14:textId="77777777" w:rsidR="004367A5" w:rsidRPr="00F84E7F" w:rsidRDefault="004367A5" w:rsidP="004367A5">
      <w:pPr>
        <w:pStyle w:val="ListParagraph"/>
        <w:numPr>
          <w:ilvl w:val="0"/>
          <w:numId w:val="14"/>
        </w:numPr>
        <w:tabs>
          <w:tab w:val="center" w:pos="3960"/>
        </w:tabs>
        <w:autoSpaceDE/>
        <w:autoSpaceDN/>
        <w:spacing w:line="300" w:lineRule="auto"/>
        <w:contextualSpacing/>
        <w:rPr>
          <w:rFonts w:asciiTheme="minorHAnsi" w:hAnsiTheme="minorHAnsi" w:cstheme="minorHAnsi"/>
          <w:bCs/>
        </w:rPr>
      </w:pPr>
      <w:r>
        <w:rPr>
          <w:rFonts w:asciiTheme="minorHAnsi" w:eastAsia="Calibri" w:hAnsiTheme="minorHAnsi" w:cstheme="minorHAnsi"/>
          <w:lang w:eastAsia="en-CA"/>
        </w:rPr>
        <w:t>Shall b</w:t>
      </w:r>
      <w:r w:rsidRPr="00F84E7F">
        <w:rPr>
          <w:rFonts w:asciiTheme="minorHAnsi" w:eastAsia="Calibri" w:hAnsiTheme="minorHAnsi" w:cstheme="minorHAnsi"/>
          <w:lang w:eastAsia="en-CA"/>
        </w:rPr>
        <w:t xml:space="preserve">e deemed eligible to be included in the Affirmative Action pool (Article 23). </w:t>
      </w:r>
    </w:p>
    <w:p w14:paraId="68CEE659" w14:textId="77777777" w:rsidR="004367A5" w:rsidRDefault="004367A5" w:rsidP="004367A5">
      <w:pPr>
        <w:tabs>
          <w:tab w:val="center" w:pos="3960"/>
        </w:tabs>
        <w:spacing w:line="300" w:lineRule="auto"/>
        <w:rPr>
          <w:rFonts w:asciiTheme="minorHAnsi" w:hAnsiTheme="minorHAnsi" w:cstheme="minorHAnsi"/>
          <w:bCs/>
        </w:rPr>
      </w:pPr>
    </w:p>
    <w:p w14:paraId="6467CA28" w14:textId="77777777" w:rsidR="004367A5" w:rsidRPr="00796FB3" w:rsidRDefault="004367A5" w:rsidP="004367A5">
      <w:pPr>
        <w:tabs>
          <w:tab w:val="center" w:pos="3960"/>
        </w:tabs>
        <w:spacing w:line="300" w:lineRule="auto"/>
        <w:rPr>
          <w:rFonts w:asciiTheme="minorHAnsi" w:hAnsiTheme="minorHAnsi" w:cstheme="minorHAnsi"/>
        </w:rPr>
      </w:pPr>
    </w:p>
    <w:p w14:paraId="7CC35AF6"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6D8587ED"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36BC72FA"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7693BF9A"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1D2A6E8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7FDF2D58"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2FDB964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1621382D"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1374DF08"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059CF0BB"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70CBD99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3F5C0F7E" w14:textId="77777777" w:rsidR="00476969" w:rsidRDefault="00476969" w:rsidP="004367A5">
      <w:pPr>
        <w:pStyle w:val="BodyText"/>
        <w:tabs>
          <w:tab w:val="left" w:pos="284"/>
          <w:tab w:val="left" w:pos="709"/>
          <w:tab w:val="left" w:pos="1276"/>
          <w:tab w:val="left" w:pos="1418"/>
        </w:tabs>
        <w:ind w:left="0" w:right="429"/>
        <w:jc w:val="both"/>
        <w:rPr>
          <w:rFonts w:ascii="Arial" w:hAnsi="Arial" w:cs="Arial"/>
          <w:b/>
        </w:rPr>
      </w:pPr>
    </w:p>
    <w:p w14:paraId="12C80EB6" w14:textId="77777777" w:rsidR="00476969" w:rsidRDefault="00476969" w:rsidP="004367A5">
      <w:pPr>
        <w:pStyle w:val="BodyText"/>
        <w:tabs>
          <w:tab w:val="left" w:pos="284"/>
          <w:tab w:val="left" w:pos="709"/>
          <w:tab w:val="left" w:pos="1276"/>
          <w:tab w:val="left" w:pos="1418"/>
        </w:tabs>
        <w:ind w:left="0" w:right="429"/>
        <w:jc w:val="both"/>
        <w:rPr>
          <w:rFonts w:ascii="Arial" w:hAnsi="Arial" w:cs="Arial"/>
          <w:b/>
        </w:rPr>
      </w:pPr>
    </w:p>
    <w:p w14:paraId="4A1B25BA" w14:textId="77777777" w:rsidR="00476969" w:rsidRDefault="00476969" w:rsidP="004367A5">
      <w:pPr>
        <w:pStyle w:val="BodyText"/>
        <w:tabs>
          <w:tab w:val="left" w:pos="284"/>
          <w:tab w:val="left" w:pos="709"/>
          <w:tab w:val="left" w:pos="1276"/>
          <w:tab w:val="left" w:pos="1418"/>
        </w:tabs>
        <w:ind w:left="0" w:right="429"/>
        <w:jc w:val="both"/>
        <w:rPr>
          <w:rFonts w:ascii="Arial" w:hAnsi="Arial" w:cs="Arial"/>
          <w:b/>
        </w:rPr>
      </w:pPr>
    </w:p>
    <w:p w14:paraId="19FBC43A" w14:textId="77777777" w:rsidR="00476969" w:rsidRDefault="00476969" w:rsidP="004367A5">
      <w:pPr>
        <w:pStyle w:val="BodyText"/>
        <w:tabs>
          <w:tab w:val="left" w:pos="284"/>
          <w:tab w:val="left" w:pos="709"/>
          <w:tab w:val="left" w:pos="1276"/>
          <w:tab w:val="left" w:pos="1418"/>
        </w:tabs>
        <w:ind w:left="0" w:right="429"/>
        <w:jc w:val="both"/>
        <w:rPr>
          <w:rFonts w:ascii="Arial" w:hAnsi="Arial" w:cs="Arial"/>
          <w:b/>
        </w:rPr>
      </w:pPr>
    </w:p>
    <w:p w14:paraId="6DD4E076" w14:textId="77777777" w:rsidR="00476969" w:rsidRDefault="00476969" w:rsidP="004367A5">
      <w:pPr>
        <w:pStyle w:val="BodyText"/>
        <w:tabs>
          <w:tab w:val="left" w:pos="284"/>
          <w:tab w:val="left" w:pos="709"/>
          <w:tab w:val="left" w:pos="1276"/>
          <w:tab w:val="left" w:pos="1418"/>
        </w:tabs>
        <w:ind w:left="0" w:right="429"/>
        <w:jc w:val="both"/>
        <w:rPr>
          <w:rFonts w:ascii="Arial" w:hAnsi="Arial" w:cs="Arial"/>
          <w:b/>
        </w:rPr>
      </w:pPr>
    </w:p>
    <w:p w14:paraId="5767AE1A" w14:textId="77777777" w:rsidR="004367A5" w:rsidRPr="00BF4DA5" w:rsidRDefault="004367A5" w:rsidP="004367A5">
      <w:pPr>
        <w:jc w:val="center"/>
        <w:rPr>
          <w:rFonts w:asciiTheme="minorHAnsi" w:hAnsiTheme="minorHAnsi" w:cstheme="minorHAnsi"/>
          <w:b/>
          <w:bCs/>
          <w:u w:val="single"/>
        </w:rPr>
      </w:pPr>
      <w:bookmarkStart w:id="11" w:name="_Hlk138412954"/>
      <w:r w:rsidRPr="00BF4DA5">
        <w:rPr>
          <w:rFonts w:asciiTheme="minorHAnsi" w:hAnsiTheme="minorHAnsi" w:cstheme="minorHAnsi"/>
          <w:b/>
          <w:bCs/>
          <w:u w:val="single"/>
        </w:rPr>
        <w:t xml:space="preserve">Appendix </w:t>
      </w:r>
      <w:r w:rsidRPr="00BF4DA5">
        <w:rPr>
          <w:rFonts w:asciiTheme="minorHAnsi" w:hAnsiTheme="minorHAnsi" w:cstheme="minorHAnsi"/>
          <w:b/>
          <w:bCs/>
          <w:color w:val="FF0000"/>
          <w:u w:val="single"/>
        </w:rPr>
        <w:t xml:space="preserve">A </w:t>
      </w:r>
    </w:p>
    <w:p w14:paraId="3F8F0E76" w14:textId="77777777" w:rsidR="004367A5" w:rsidRDefault="004367A5" w:rsidP="004367A5">
      <w:pPr>
        <w:jc w:val="center"/>
        <w:rPr>
          <w:rFonts w:asciiTheme="minorHAnsi" w:hAnsiTheme="minorHAnsi" w:cstheme="minorHAnsi"/>
          <w:b/>
          <w:bCs/>
          <w:u w:val="single"/>
        </w:rPr>
      </w:pPr>
      <w:r w:rsidRPr="00BF4DA5">
        <w:rPr>
          <w:rFonts w:asciiTheme="minorHAnsi" w:hAnsiTheme="minorHAnsi" w:cstheme="minorHAnsi"/>
          <w:b/>
          <w:bCs/>
          <w:u w:val="single"/>
        </w:rPr>
        <w:t xml:space="preserve">Application of the Job Stability Program to Tutor 6 work </w:t>
      </w:r>
    </w:p>
    <w:p w14:paraId="6E2A97BC" w14:textId="77777777" w:rsidR="004367A5" w:rsidRPr="00BF4DA5" w:rsidRDefault="004367A5" w:rsidP="004367A5">
      <w:pPr>
        <w:jc w:val="center"/>
        <w:rPr>
          <w:rFonts w:asciiTheme="minorHAnsi" w:hAnsiTheme="minorHAnsi" w:cstheme="minorHAnsi"/>
          <w:b/>
          <w:bCs/>
          <w:u w:val="single"/>
        </w:rPr>
      </w:pPr>
    </w:p>
    <w:bookmarkEnd w:id="11"/>
    <w:p w14:paraId="730C0373" w14:textId="77777777" w:rsidR="004367A5" w:rsidRDefault="004367A5" w:rsidP="004367A5">
      <w:pPr>
        <w:rPr>
          <w:rFonts w:asciiTheme="minorHAnsi" w:hAnsiTheme="minorHAnsi" w:cstheme="minorHAnsi"/>
        </w:rPr>
      </w:pPr>
      <w:r w:rsidRPr="00BF4DA5">
        <w:rPr>
          <w:rFonts w:asciiTheme="minorHAnsi" w:hAnsiTheme="minorHAnsi" w:cstheme="minorHAnsi"/>
        </w:rPr>
        <w:t>Further to Paragraph 16.c of the Parties’ agreement with respect to the Job Stability Program (the “Program”), the Parties agree that:</w:t>
      </w:r>
    </w:p>
    <w:p w14:paraId="2EED523B" w14:textId="77777777" w:rsidR="004367A5" w:rsidRPr="00BF4DA5" w:rsidRDefault="004367A5" w:rsidP="004367A5">
      <w:pPr>
        <w:rPr>
          <w:rFonts w:asciiTheme="minorHAnsi" w:hAnsiTheme="minorHAnsi" w:cstheme="minorHAnsi"/>
        </w:rPr>
      </w:pPr>
    </w:p>
    <w:p w14:paraId="61787A39" w14:textId="46421D54" w:rsidR="004367A5" w:rsidRPr="00EE50F9" w:rsidRDefault="004367A5" w:rsidP="004367A5">
      <w:pPr>
        <w:pStyle w:val="ListParagraph"/>
        <w:numPr>
          <w:ilvl w:val="0"/>
          <w:numId w:val="28"/>
        </w:numPr>
        <w:autoSpaceDE/>
        <w:autoSpaceDN/>
        <w:contextualSpacing/>
        <w:jc w:val="left"/>
        <w:rPr>
          <w:rFonts w:asciiTheme="minorHAnsi" w:hAnsiTheme="minorHAnsi" w:cstheme="minorHAnsi"/>
        </w:rPr>
      </w:pPr>
      <w:r w:rsidRPr="00B86ED5">
        <w:rPr>
          <w:rFonts w:asciiTheme="minorHAnsi" w:hAnsiTheme="minorHAnsi" w:cstheme="minorHAnsi"/>
        </w:rPr>
        <w:t xml:space="preserve">Initial appointments to the JSP through Appendix </w:t>
      </w:r>
      <w:r w:rsidRPr="00EE50F9">
        <w:rPr>
          <w:rFonts w:asciiTheme="minorHAnsi" w:hAnsiTheme="minorHAnsi" w:cstheme="minorHAnsi"/>
          <w:color w:val="FF0000"/>
        </w:rPr>
        <w:t>A</w:t>
      </w:r>
      <w:r w:rsidRPr="00B86ED5">
        <w:rPr>
          <w:rFonts w:asciiTheme="minorHAnsi" w:hAnsiTheme="minorHAnsi" w:cstheme="minorHAnsi"/>
        </w:rPr>
        <w:t xml:space="preserve"> will be limited to year </w:t>
      </w:r>
      <w:r w:rsidRPr="00760F7A">
        <w:rPr>
          <w:rFonts w:asciiTheme="minorHAnsi" w:hAnsiTheme="minorHAnsi" w:cstheme="minorHAnsi"/>
          <w:dstrike/>
          <w:highlight w:val="yellow"/>
        </w:rPr>
        <w:t>2024-25</w:t>
      </w:r>
      <w:r w:rsidRPr="00760F7A">
        <w:rPr>
          <w:rFonts w:asciiTheme="minorHAnsi" w:hAnsiTheme="minorHAnsi" w:cstheme="minorHAnsi"/>
          <w:highlight w:val="yellow"/>
        </w:rPr>
        <w:t xml:space="preserve"> </w:t>
      </w:r>
      <w:r w:rsidR="00EA3A93" w:rsidRPr="00760F7A">
        <w:rPr>
          <w:rFonts w:asciiTheme="minorHAnsi" w:hAnsiTheme="minorHAnsi" w:cstheme="minorHAnsi"/>
          <w:color w:val="FF0000"/>
          <w:highlight w:val="yellow"/>
        </w:rPr>
        <w:t>2025-26</w:t>
      </w:r>
      <w:r w:rsidR="00EA3A93">
        <w:rPr>
          <w:rFonts w:asciiTheme="minorHAnsi" w:hAnsiTheme="minorHAnsi" w:cstheme="minorHAnsi"/>
        </w:rPr>
        <w:t xml:space="preserve"> </w:t>
      </w:r>
      <w:r w:rsidRPr="00B86ED5">
        <w:rPr>
          <w:rFonts w:asciiTheme="minorHAnsi" w:hAnsiTheme="minorHAnsi" w:cstheme="minorHAnsi"/>
        </w:rPr>
        <w:t xml:space="preserve">(i.e., the year commencing on September 1, </w:t>
      </w:r>
      <w:r w:rsidRPr="00760F7A">
        <w:rPr>
          <w:rFonts w:asciiTheme="minorHAnsi" w:hAnsiTheme="minorHAnsi" w:cstheme="minorHAnsi"/>
          <w:dstrike/>
          <w:highlight w:val="yellow"/>
        </w:rPr>
        <w:t>2024</w:t>
      </w:r>
      <w:r w:rsidR="00760F7A" w:rsidRPr="00760F7A">
        <w:rPr>
          <w:rFonts w:asciiTheme="minorHAnsi" w:hAnsiTheme="minorHAnsi" w:cstheme="minorHAnsi"/>
          <w:highlight w:val="yellow"/>
        </w:rPr>
        <w:t xml:space="preserve"> </w:t>
      </w:r>
      <w:r w:rsidR="00760F7A" w:rsidRPr="00760F7A">
        <w:rPr>
          <w:rFonts w:asciiTheme="minorHAnsi" w:hAnsiTheme="minorHAnsi" w:cstheme="minorHAnsi"/>
          <w:color w:val="FF0000"/>
          <w:highlight w:val="yellow"/>
        </w:rPr>
        <w:t>2025</w:t>
      </w:r>
      <w:r w:rsidRPr="00B86ED5">
        <w:rPr>
          <w:rFonts w:asciiTheme="minorHAnsi" w:hAnsiTheme="minorHAnsi" w:cstheme="minorHAnsi"/>
        </w:rPr>
        <w:t xml:space="preserve">). </w:t>
      </w:r>
      <w:r>
        <w:rPr>
          <w:rFonts w:asciiTheme="minorHAnsi" w:hAnsiTheme="minorHAnsi" w:cstheme="minorHAnsi"/>
        </w:rPr>
        <w:t>Therefore, t</w:t>
      </w:r>
      <w:r w:rsidRPr="00B86ED5">
        <w:rPr>
          <w:rFonts w:asciiTheme="minorHAnsi" w:hAnsiTheme="minorHAnsi" w:cstheme="minorHAnsi"/>
        </w:rPr>
        <w:t>he agreements as set out below pertain only to Employees who h</w:t>
      </w:r>
      <w:r>
        <w:rPr>
          <w:rFonts w:asciiTheme="minorHAnsi" w:hAnsiTheme="minorHAnsi" w:cstheme="minorHAnsi"/>
        </w:rPr>
        <w:t>eld</w:t>
      </w:r>
      <w:r w:rsidRPr="00B86ED5">
        <w:rPr>
          <w:rFonts w:asciiTheme="minorHAnsi" w:hAnsiTheme="minorHAnsi" w:cstheme="minorHAnsi"/>
        </w:rPr>
        <w:t xml:space="preserve"> Tutor 6 appointments in the Year prior to the commencement of the JSP (i.e., the year </w:t>
      </w:r>
      <w:r w:rsidRPr="00760F7A">
        <w:rPr>
          <w:rFonts w:asciiTheme="minorHAnsi" w:hAnsiTheme="minorHAnsi" w:cstheme="minorHAnsi"/>
          <w:dstrike/>
          <w:highlight w:val="yellow"/>
        </w:rPr>
        <w:t>2023-24</w:t>
      </w:r>
      <w:r w:rsidR="00EA3A93" w:rsidRPr="00760F7A">
        <w:rPr>
          <w:rFonts w:asciiTheme="minorHAnsi" w:hAnsiTheme="minorHAnsi" w:cstheme="minorHAnsi"/>
          <w:highlight w:val="yellow"/>
        </w:rPr>
        <w:t xml:space="preserve"> </w:t>
      </w:r>
      <w:r w:rsidR="00EA3A93" w:rsidRPr="00760F7A">
        <w:rPr>
          <w:rFonts w:asciiTheme="minorHAnsi" w:hAnsiTheme="minorHAnsi" w:cstheme="minorHAnsi"/>
          <w:color w:val="FF0000"/>
          <w:highlight w:val="yellow"/>
        </w:rPr>
        <w:t>2024-25</w:t>
      </w:r>
      <w:r w:rsidRPr="00B86ED5">
        <w:rPr>
          <w:rFonts w:asciiTheme="minorHAnsi" w:hAnsiTheme="minorHAnsi" w:cstheme="minorHAnsi"/>
        </w:rPr>
        <w:t>).</w:t>
      </w:r>
    </w:p>
    <w:p w14:paraId="1FD03A5E" w14:textId="77777777" w:rsidR="004367A5" w:rsidRPr="00B86ED5" w:rsidRDefault="004367A5" w:rsidP="004367A5">
      <w:pPr>
        <w:pStyle w:val="ListParagraph"/>
        <w:rPr>
          <w:rFonts w:asciiTheme="minorHAnsi" w:hAnsiTheme="minorHAnsi" w:cstheme="minorHAnsi"/>
        </w:rPr>
      </w:pPr>
    </w:p>
    <w:p w14:paraId="125BF122" w14:textId="77777777" w:rsidR="004367A5" w:rsidRDefault="004367A5" w:rsidP="004367A5">
      <w:pPr>
        <w:pStyle w:val="ListParagraph"/>
        <w:numPr>
          <w:ilvl w:val="0"/>
          <w:numId w:val="28"/>
        </w:numPr>
        <w:autoSpaceDE/>
        <w:autoSpaceDN/>
        <w:contextualSpacing/>
        <w:jc w:val="left"/>
        <w:rPr>
          <w:rFonts w:asciiTheme="minorHAnsi" w:hAnsiTheme="minorHAnsi" w:cstheme="minorHAnsi"/>
        </w:rPr>
      </w:pPr>
      <w:r w:rsidRPr="00B86ED5">
        <w:rPr>
          <w:rFonts w:asciiTheme="minorHAnsi" w:hAnsiTheme="minorHAnsi" w:cstheme="minorHAnsi"/>
        </w:rPr>
        <w:t>For such employees, the language of Paragraphs 16 a. and b. will be modified to read as per Paragraph 3 of Appendix</w:t>
      </w:r>
      <w:r w:rsidRPr="00EE50F9">
        <w:rPr>
          <w:rFonts w:asciiTheme="minorHAnsi" w:hAnsiTheme="minorHAnsi" w:cstheme="minorHAnsi"/>
          <w:color w:val="FF0000"/>
        </w:rPr>
        <w:t xml:space="preserve"> A</w:t>
      </w:r>
      <w:r>
        <w:rPr>
          <w:rFonts w:asciiTheme="minorHAnsi" w:hAnsiTheme="minorHAnsi" w:cstheme="minorHAnsi"/>
        </w:rPr>
        <w:t xml:space="preserve">. </w:t>
      </w:r>
    </w:p>
    <w:p w14:paraId="6C3E55AE" w14:textId="77777777" w:rsidR="004367A5" w:rsidRPr="00B86ED5" w:rsidRDefault="004367A5" w:rsidP="004367A5">
      <w:pPr>
        <w:rPr>
          <w:rFonts w:cstheme="minorHAnsi"/>
        </w:rPr>
      </w:pPr>
    </w:p>
    <w:p w14:paraId="2E69D41F" w14:textId="77777777" w:rsidR="004367A5" w:rsidRPr="00B86ED5" w:rsidRDefault="004367A5" w:rsidP="004367A5">
      <w:pPr>
        <w:pStyle w:val="ListParagraph"/>
        <w:numPr>
          <w:ilvl w:val="0"/>
          <w:numId w:val="28"/>
        </w:numPr>
        <w:tabs>
          <w:tab w:val="center" w:pos="3960"/>
        </w:tabs>
        <w:autoSpaceDE/>
        <w:autoSpaceDN/>
        <w:contextualSpacing/>
        <w:rPr>
          <w:rFonts w:asciiTheme="minorHAnsi" w:hAnsiTheme="minorHAnsi" w:cstheme="minorHAnsi"/>
          <w:bCs/>
        </w:rPr>
      </w:pPr>
      <w:r w:rsidRPr="00B86ED5">
        <w:rPr>
          <w:rFonts w:asciiTheme="minorHAnsi" w:hAnsiTheme="minorHAnsi" w:cstheme="minorHAnsi"/>
        </w:rPr>
        <w:t>Eli</w:t>
      </w:r>
      <w:r w:rsidRPr="00B86ED5">
        <w:rPr>
          <w:rFonts w:asciiTheme="minorHAnsi" w:hAnsiTheme="minorHAnsi" w:cstheme="minorHAnsi"/>
          <w:bCs/>
        </w:rPr>
        <w:t>gibility for the Program will be based on a minimum amount of previous teaching, being an intensity of at least:</w:t>
      </w:r>
    </w:p>
    <w:p w14:paraId="2CFB6FEC" w14:textId="77777777" w:rsidR="004367A5" w:rsidRPr="00B86ED5" w:rsidRDefault="004367A5" w:rsidP="004367A5">
      <w:pPr>
        <w:pStyle w:val="ListParagraph"/>
        <w:numPr>
          <w:ilvl w:val="1"/>
          <w:numId w:val="4"/>
        </w:numPr>
        <w:tabs>
          <w:tab w:val="center" w:pos="3960"/>
        </w:tabs>
        <w:autoSpaceDE/>
        <w:autoSpaceDN/>
        <w:ind w:left="1134"/>
        <w:contextualSpacing/>
        <w:rPr>
          <w:rFonts w:asciiTheme="minorHAnsi" w:hAnsiTheme="minorHAnsi" w:cstheme="minorHAnsi"/>
          <w:bCs/>
        </w:rPr>
      </w:pPr>
      <w:r w:rsidRPr="00B86ED5">
        <w:rPr>
          <w:rFonts w:asciiTheme="minorHAnsi" w:hAnsiTheme="minorHAnsi" w:cstheme="minorHAnsi"/>
          <w:bCs/>
        </w:rPr>
        <w:t>1.5 FCEs Tutor 6 work in each of the previous 3 years at York; and</w:t>
      </w:r>
    </w:p>
    <w:p w14:paraId="45016F39" w14:textId="77777777" w:rsidR="004367A5" w:rsidRDefault="004367A5" w:rsidP="004367A5">
      <w:pPr>
        <w:pStyle w:val="ListParagraph"/>
        <w:numPr>
          <w:ilvl w:val="1"/>
          <w:numId w:val="4"/>
        </w:numPr>
        <w:tabs>
          <w:tab w:val="center" w:pos="3960"/>
        </w:tabs>
        <w:autoSpaceDE/>
        <w:autoSpaceDN/>
        <w:ind w:left="1134"/>
        <w:contextualSpacing/>
        <w:rPr>
          <w:rFonts w:asciiTheme="minorHAnsi" w:hAnsiTheme="minorHAnsi" w:cstheme="minorHAnsi"/>
          <w:bCs/>
        </w:rPr>
      </w:pPr>
      <w:r w:rsidRPr="00B86ED5">
        <w:rPr>
          <w:rFonts w:asciiTheme="minorHAnsi" w:hAnsiTheme="minorHAnsi" w:cstheme="minorHAnsi"/>
          <w:bCs/>
        </w:rPr>
        <w:t xml:space="preserve">1.0 FCE Tutor 6 work in each of the previous 3 years at York for members of the following Equity Groups as set out at Articles 5.03.3 of the </w:t>
      </w:r>
      <w:r w:rsidRPr="009D4B8C">
        <w:rPr>
          <w:rFonts w:asciiTheme="minorHAnsi" w:hAnsiTheme="minorHAnsi" w:cstheme="minorHAnsi"/>
          <w:bCs/>
        </w:rPr>
        <w:t>2020-2023</w:t>
      </w:r>
      <w:r w:rsidRPr="00B86ED5">
        <w:rPr>
          <w:rFonts w:asciiTheme="minorHAnsi" w:hAnsiTheme="minorHAnsi" w:cstheme="minorHAnsi"/>
          <w:bCs/>
        </w:rPr>
        <w:t xml:space="preserve"> Collective Agreement</w:t>
      </w:r>
      <w:r>
        <w:rPr>
          <w:rFonts w:asciiTheme="minorHAnsi" w:hAnsiTheme="minorHAnsi" w:cstheme="minorHAnsi"/>
          <w:bCs/>
        </w:rPr>
        <w:t>.</w:t>
      </w:r>
      <w:r w:rsidRPr="00B86ED5">
        <w:rPr>
          <w:rFonts w:asciiTheme="minorHAnsi" w:hAnsiTheme="minorHAnsi" w:cstheme="minorHAnsi"/>
          <w:bCs/>
        </w:rPr>
        <w:t xml:space="preserve"> </w:t>
      </w:r>
    </w:p>
    <w:p w14:paraId="6314CA47" w14:textId="77777777" w:rsidR="004367A5" w:rsidRPr="00B86ED5" w:rsidRDefault="004367A5" w:rsidP="004367A5">
      <w:pPr>
        <w:pStyle w:val="ListParagraph"/>
        <w:tabs>
          <w:tab w:val="center" w:pos="3960"/>
        </w:tabs>
        <w:ind w:left="1134"/>
        <w:rPr>
          <w:rFonts w:asciiTheme="minorHAnsi" w:hAnsiTheme="minorHAnsi" w:cstheme="minorHAnsi"/>
          <w:bCs/>
        </w:rPr>
      </w:pPr>
    </w:p>
    <w:p w14:paraId="2FA0E733" w14:textId="77777777" w:rsidR="004367A5" w:rsidRPr="00B86ED5" w:rsidRDefault="004367A5" w:rsidP="004367A5">
      <w:pPr>
        <w:pStyle w:val="ListParagraph"/>
        <w:numPr>
          <w:ilvl w:val="0"/>
          <w:numId w:val="28"/>
        </w:numPr>
        <w:autoSpaceDE/>
        <w:autoSpaceDN/>
        <w:contextualSpacing/>
        <w:jc w:val="left"/>
        <w:rPr>
          <w:rFonts w:asciiTheme="minorHAnsi" w:hAnsiTheme="minorHAnsi" w:cstheme="minorHAnsi"/>
        </w:rPr>
      </w:pPr>
      <w:r w:rsidRPr="00B86ED5">
        <w:rPr>
          <w:rFonts w:asciiTheme="minorHAnsi" w:hAnsiTheme="minorHAnsi" w:cstheme="minorHAnsi"/>
        </w:rPr>
        <w:t xml:space="preserve">An employee who is eligible for the Program in accordance with Paragraph 3 above, is only eligible for assignments of Tutor 6 work </w:t>
      </w:r>
      <w:r w:rsidRPr="00EE50F9">
        <w:rPr>
          <w:rFonts w:asciiTheme="minorHAnsi" w:hAnsiTheme="minorHAnsi" w:cstheme="minorHAnsi"/>
        </w:rPr>
        <w:t>within</w:t>
      </w:r>
      <w:r>
        <w:rPr>
          <w:rFonts w:asciiTheme="minorHAnsi" w:hAnsiTheme="minorHAnsi" w:cstheme="minorHAnsi"/>
        </w:rPr>
        <w:t xml:space="preserve"> </w:t>
      </w:r>
      <w:r w:rsidRPr="00B86ED5">
        <w:rPr>
          <w:rFonts w:asciiTheme="minorHAnsi" w:hAnsiTheme="minorHAnsi" w:cstheme="minorHAnsi"/>
        </w:rPr>
        <w:t xml:space="preserve">the Program and the collegial assessment of an applicant’s file will be conducted accordingly. </w:t>
      </w:r>
    </w:p>
    <w:p w14:paraId="4AD26E76" w14:textId="77777777" w:rsidR="004367A5" w:rsidRPr="00B86ED5" w:rsidRDefault="004367A5" w:rsidP="004367A5">
      <w:pPr>
        <w:pStyle w:val="ListParagraph"/>
        <w:rPr>
          <w:rFonts w:asciiTheme="minorHAnsi" w:hAnsiTheme="minorHAnsi" w:cstheme="minorHAnsi"/>
        </w:rPr>
      </w:pPr>
    </w:p>
    <w:p w14:paraId="05E48408" w14:textId="77777777" w:rsidR="004367A5" w:rsidRPr="00B86ED5" w:rsidRDefault="004367A5" w:rsidP="004367A5">
      <w:pPr>
        <w:pStyle w:val="ListParagraph"/>
        <w:numPr>
          <w:ilvl w:val="0"/>
          <w:numId w:val="28"/>
        </w:numPr>
        <w:autoSpaceDE/>
        <w:autoSpaceDN/>
        <w:contextualSpacing/>
        <w:jc w:val="left"/>
        <w:rPr>
          <w:rFonts w:asciiTheme="minorHAnsi" w:hAnsiTheme="minorHAnsi" w:cstheme="minorHAnsi"/>
        </w:rPr>
      </w:pPr>
      <w:r w:rsidRPr="00B86ED5">
        <w:rPr>
          <w:rFonts w:asciiTheme="minorHAnsi" w:hAnsiTheme="minorHAnsi" w:cstheme="minorHAnsi"/>
        </w:rPr>
        <w:t xml:space="preserve">The provisions of Paragraph 41, </w:t>
      </w:r>
      <w:r w:rsidRPr="00B86ED5">
        <w:rPr>
          <w:rFonts w:asciiTheme="minorHAnsi" w:hAnsiTheme="minorHAnsi" w:cstheme="minorHAnsi"/>
          <w:bCs/>
          <w:lang w:val="en-GB"/>
        </w:rPr>
        <w:t xml:space="preserve">Research Leave Funds and Paragraph 42, Teaching Development Funds, will not be applicable to Employees who are appointed to the Program through Appendix </w:t>
      </w:r>
      <w:r>
        <w:rPr>
          <w:rFonts w:asciiTheme="minorHAnsi" w:hAnsiTheme="minorHAnsi" w:cstheme="minorHAnsi"/>
          <w:bCs/>
          <w:color w:val="FF0000"/>
          <w:lang w:val="en-GB"/>
        </w:rPr>
        <w:t>A</w:t>
      </w:r>
      <w:r w:rsidRPr="00B86ED5">
        <w:rPr>
          <w:rFonts w:asciiTheme="minorHAnsi" w:hAnsiTheme="minorHAnsi" w:cstheme="minorHAnsi"/>
          <w:bCs/>
          <w:lang w:val="en-GB"/>
        </w:rPr>
        <w:t>.</w:t>
      </w:r>
    </w:p>
    <w:p w14:paraId="2AA9CE3F" w14:textId="77777777" w:rsidR="004367A5" w:rsidRPr="00B86ED5" w:rsidRDefault="004367A5" w:rsidP="004367A5">
      <w:pPr>
        <w:pStyle w:val="ListParagraph"/>
        <w:rPr>
          <w:rFonts w:asciiTheme="minorHAnsi" w:hAnsiTheme="minorHAnsi" w:cstheme="minorHAnsi"/>
          <w:bCs/>
          <w:lang w:val="en-GB"/>
        </w:rPr>
      </w:pPr>
    </w:p>
    <w:p w14:paraId="4F5A0839" w14:textId="77777777" w:rsidR="004367A5" w:rsidRPr="00B86ED5" w:rsidRDefault="004367A5" w:rsidP="004367A5">
      <w:pPr>
        <w:pStyle w:val="ListParagraph"/>
        <w:numPr>
          <w:ilvl w:val="0"/>
          <w:numId w:val="28"/>
        </w:numPr>
        <w:autoSpaceDE/>
        <w:autoSpaceDN/>
        <w:contextualSpacing/>
        <w:jc w:val="left"/>
        <w:rPr>
          <w:rFonts w:asciiTheme="minorHAnsi" w:hAnsiTheme="minorHAnsi" w:cstheme="minorHAnsi"/>
        </w:rPr>
      </w:pPr>
      <w:r w:rsidRPr="00B86ED5">
        <w:rPr>
          <w:rFonts w:asciiTheme="minorHAnsi" w:hAnsiTheme="minorHAnsi" w:cstheme="minorHAnsi"/>
          <w:bCs/>
          <w:lang w:val="en-GB"/>
        </w:rPr>
        <w:t xml:space="preserve">The targets at Paragraph 61 </w:t>
      </w:r>
      <w:r w:rsidRPr="00B86ED5">
        <w:rPr>
          <w:rFonts w:asciiTheme="minorHAnsi" w:hAnsiTheme="minorHAnsi" w:cstheme="minorHAnsi"/>
        </w:rPr>
        <w:t xml:space="preserve">of the Parties’ agreement with respect to the JSP </w:t>
      </w:r>
      <w:r w:rsidRPr="00B86ED5">
        <w:rPr>
          <w:rFonts w:asciiTheme="minorHAnsi" w:hAnsiTheme="minorHAnsi" w:cstheme="minorHAnsi"/>
          <w:bCs/>
        </w:rPr>
        <w:t xml:space="preserve">will exclude employees appointed through </w:t>
      </w:r>
      <w:r w:rsidRPr="00B86ED5">
        <w:rPr>
          <w:rFonts w:asciiTheme="minorHAnsi" w:hAnsiTheme="minorHAnsi" w:cstheme="minorHAnsi"/>
          <w:bCs/>
          <w:lang w:val="en-GB"/>
        </w:rPr>
        <w:t xml:space="preserve">Appendix </w:t>
      </w:r>
      <w:r>
        <w:rPr>
          <w:rFonts w:asciiTheme="minorHAnsi" w:hAnsiTheme="minorHAnsi" w:cstheme="minorHAnsi"/>
          <w:bCs/>
          <w:color w:val="FF0000"/>
          <w:lang w:val="en-GB"/>
        </w:rPr>
        <w:t>A</w:t>
      </w:r>
      <w:r w:rsidRPr="00B86ED5">
        <w:rPr>
          <w:rFonts w:asciiTheme="minorHAnsi" w:hAnsiTheme="minorHAnsi" w:cstheme="minorHAnsi"/>
          <w:bCs/>
          <w:lang w:val="en-GB"/>
        </w:rPr>
        <w:t>.</w:t>
      </w:r>
    </w:p>
    <w:p w14:paraId="4BFA5B88" w14:textId="77777777" w:rsidR="004367A5" w:rsidRPr="00B86ED5" w:rsidRDefault="004367A5" w:rsidP="004367A5">
      <w:pPr>
        <w:pStyle w:val="ListParagraph"/>
        <w:rPr>
          <w:rFonts w:asciiTheme="minorHAnsi" w:hAnsiTheme="minorHAnsi" w:cstheme="minorHAnsi"/>
        </w:rPr>
      </w:pPr>
    </w:p>
    <w:p w14:paraId="5E964EAA" w14:textId="77777777" w:rsidR="004367A5" w:rsidRPr="00B86ED5" w:rsidRDefault="004367A5" w:rsidP="004367A5">
      <w:pPr>
        <w:pStyle w:val="ListParagraph"/>
        <w:numPr>
          <w:ilvl w:val="0"/>
          <w:numId w:val="28"/>
        </w:numPr>
        <w:autoSpaceDE/>
        <w:autoSpaceDN/>
        <w:contextualSpacing/>
        <w:jc w:val="left"/>
        <w:rPr>
          <w:rFonts w:asciiTheme="minorHAnsi" w:hAnsiTheme="minorHAnsi" w:cstheme="minorHAnsi"/>
        </w:rPr>
      </w:pPr>
      <w:r w:rsidRPr="00B86ED5">
        <w:rPr>
          <w:rFonts w:asciiTheme="minorHAnsi" w:hAnsiTheme="minorHAnsi" w:cstheme="minorHAnsi"/>
        </w:rPr>
        <w:t>The Direct Entry Program is not intended to appoint employees to the Program for the purposes of performing Tutor 6 work.</w:t>
      </w:r>
    </w:p>
    <w:p w14:paraId="4754BCEE"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18E0C2E4"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01A162CC"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2757E7E7"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726860CF"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2956CD04"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0203CC3A"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66BE8244"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3598698F"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3316714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7F04CB4B"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75F7EAEA"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42FBF7C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575DBFB2"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428FFC2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28C98B56"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56F31EEF"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47F6959C"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59D652E5" w14:textId="77777777" w:rsidR="004367A5" w:rsidRPr="001A2CE7" w:rsidRDefault="004367A5" w:rsidP="004367A5">
      <w:pPr>
        <w:pStyle w:val="Heading1"/>
        <w:spacing w:line="276" w:lineRule="auto"/>
        <w:ind w:left="284" w:right="11"/>
        <w:jc w:val="center"/>
        <w:rPr>
          <w:rFonts w:asciiTheme="minorHAnsi" w:hAnsiTheme="minorHAnsi" w:cstheme="minorHAnsi"/>
          <w:sz w:val="22"/>
          <w:szCs w:val="22"/>
          <w:u w:val="single"/>
        </w:rPr>
      </w:pPr>
      <w:r w:rsidRPr="001A2CE7">
        <w:rPr>
          <w:rFonts w:asciiTheme="minorHAnsi" w:hAnsiTheme="minorHAnsi" w:cstheme="minorHAnsi"/>
          <w:sz w:val="22"/>
          <w:szCs w:val="22"/>
          <w:u w:val="single"/>
        </w:rPr>
        <w:lastRenderedPageBreak/>
        <w:t xml:space="preserve">Appendix </w:t>
      </w:r>
      <w:r w:rsidRPr="007757E4">
        <w:rPr>
          <w:rFonts w:asciiTheme="minorHAnsi" w:hAnsiTheme="minorHAnsi" w:cstheme="minorHAnsi"/>
          <w:color w:val="FF0000"/>
          <w:sz w:val="22"/>
          <w:szCs w:val="22"/>
          <w:u w:val="single"/>
        </w:rPr>
        <w:t>B</w:t>
      </w:r>
    </w:p>
    <w:p w14:paraId="0E36F123" w14:textId="77777777" w:rsidR="004367A5" w:rsidRPr="001A2CE7" w:rsidRDefault="004367A5" w:rsidP="004367A5">
      <w:pPr>
        <w:pStyle w:val="Heading1"/>
        <w:spacing w:line="276" w:lineRule="auto"/>
        <w:ind w:left="284" w:right="11"/>
        <w:jc w:val="center"/>
        <w:rPr>
          <w:rFonts w:asciiTheme="minorHAnsi" w:hAnsiTheme="minorHAnsi" w:cstheme="minorHAnsi"/>
          <w:sz w:val="22"/>
          <w:szCs w:val="22"/>
          <w:u w:val="single"/>
        </w:rPr>
      </w:pPr>
      <w:r w:rsidRPr="001A2CE7">
        <w:rPr>
          <w:rFonts w:asciiTheme="minorHAnsi" w:hAnsiTheme="minorHAnsi" w:cstheme="minorHAnsi"/>
          <w:sz w:val="22"/>
          <w:szCs w:val="22"/>
          <w:u w:val="single"/>
        </w:rPr>
        <w:t xml:space="preserve">Revisions to the Continuing Sessional Standing Program to interact with the </w:t>
      </w:r>
      <w:proofErr w:type="gramStart"/>
      <w:r w:rsidRPr="001A2CE7">
        <w:rPr>
          <w:rFonts w:asciiTheme="minorHAnsi" w:hAnsiTheme="minorHAnsi" w:cstheme="minorHAnsi"/>
          <w:sz w:val="22"/>
          <w:szCs w:val="22"/>
          <w:u w:val="single"/>
        </w:rPr>
        <w:t>JSP</w:t>
      </w:r>
      <w:proofErr w:type="gramEnd"/>
    </w:p>
    <w:p w14:paraId="6CCD8C4D" w14:textId="77777777" w:rsidR="004367A5" w:rsidRPr="004E328C" w:rsidRDefault="004367A5" w:rsidP="004367A5">
      <w:pPr>
        <w:pStyle w:val="Heading1"/>
        <w:spacing w:before="1"/>
        <w:ind w:left="284" w:right="11"/>
        <w:jc w:val="center"/>
        <w:rPr>
          <w:rFonts w:asciiTheme="minorHAnsi" w:hAnsiTheme="minorHAnsi" w:cstheme="minorHAnsi"/>
          <w:sz w:val="22"/>
          <w:szCs w:val="22"/>
        </w:rPr>
      </w:pPr>
    </w:p>
    <w:p w14:paraId="248C55D8" w14:textId="77777777" w:rsidR="004367A5" w:rsidRDefault="004367A5" w:rsidP="004367A5">
      <w:pPr>
        <w:pStyle w:val="ListParagraph"/>
        <w:tabs>
          <w:tab w:val="left" w:pos="2900"/>
          <w:tab w:val="left" w:pos="2901"/>
        </w:tabs>
        <w:spacing w:before="106" w:line="300" w:lineRule="atLeast"/>
        <w:ind w:left="284" w:right="11"/>
        <w:rPr>
          <w:rFonts w:asciiTheme="minorHAnsi" w:hAnsiTheme="minorHAnsi" w:cstheme="minorHAnsi"/>
          <w:b/>
        </w:rPr>
      </w:pPr>
      <w:r w:rsidRPr="00982125">
        <w:rPr>
          <w:rFonts w:asciiTheme="minorHAnsi" w:hAnsiTheme="minorHAnsi" w:cstheme="minorHAnsi"/>
          <w:b/>
        </w:rPr>
        <w:t>CONTINUING SESSIONAL STANDING</w:t>
      </w:r>
      <w:r w:rsidRPr="00982125">
        <w:rPr>
          <w:rFonts w:asciiTheme="minorHAnsi" w:hAnsiTheme="minorHAnsi" w:cstheme="minorHAnsi"/>
          <w:b/>
          <w:spacing w:val="-21"/>
        </w:rPr>
        <w:t xml:space="preserve"> </w:t>
      </w:r>
      <w:r w:rsidRPr="00982125">
        <w:rPr>
          <w:rFonts w:asciiTheme="minorHAnsi" w:hAnsiTheme="minorHAnsi" w:cstheme="minorHAnsi"/>
          <w:b/>
        </w:rPr>
        <w:t xml:space="preserve">PROGRAM </w:t>
      </w:r>
    </w:p>
    <w:p w14:paraId="36C5FA4A" w14:textId="77777777" w:rsidR="004367A5" w:rsidRPr="00982125" w:rsidRDefault="004367A5" w:rsidP="004367A5">
      <w:pPr>
        <w:pStyle w:val="ListParagraph"/>
        <w:tabs>
          <w:tab w:val="left" w:pos="2900"/>
          <w:tab w:val="left" w:pos="2901"/>
        </w:tabs>
        <w:spacing w:before="106" w:line="300" w:lineRule="atLeast"/>
        <w:ind w:left="284" w:right="11"/>
        <w:rPr>
          <w:rFonts w:asciiTheme="minorHAnsi" w:hAnsiTheme="minorHAnsi" w:cstheme="minorHAnsi"/>
          <w:b/>
        </w:rPr>
      </w:pPr>
    </w:p>
    <w:p w14:paraId="641FB2E9" w14:textId="77777777" w:rsidR="004367A5" w:rsidRPr="00982125" w:rsidRDefault="004367A5" w:rsidP="004367A5">
      <w:pPr>
        <w:pStyle w:val="Text"/>
        <w:tabs>
          <w:tab w:val="clear" w:pos="660"/>
          <w:tab w:val="clear" w:pos="1020"/>
          <w:tab w:val="clear" w:pos="1440"/>
        </w:tabs>
        <w:ind w:right="11"/>
        <w:rPr>
          <w:rStyle w:val="Roman"/>
          <w:rFonts w:asciiTheme="minorHAnsi" w:hAnsiTheme="minorHAnsi" w:cstheme="minorHAnsi"/>
          <w:sz w:val="22"/>
          <w:szCs w:val="22"/>
        </w:rPr>
      </w:pPr>
      <w:r>
        <w:rPr>
          <w:rStyle w:val="Roman"/>
          <w:rFonts w:asciiTheme="minorHAnsi" w:hAnsiTheme="minorHAnsi" w:cstheme="minorHAnsi"/>
          <w:sz w:val="22"/>
          <w:szCs w:val="22"/>
        </w:rPr>
        <w:t xml:space="preserve">1. </w:t>
      </w:r>
      <w:r w:rsidRPr="00982125">
        <w:rPr>
          <w:rStyle w:val="Roman"/>
          <w:rFonts w:asciiTheme="minorHAnsi" w:hAnsiTheme="minorHAnsi" w:cstheme="minorHAnsi"/>
          <w:sz w:val="22"/>
          <w:szCs w:val="22"/>
        </w:rPr>
        <w:t xml:space="preserve">Eligibility for the Continuing Sessional Standing Program (CSSP) shall be as per Paragraph 16 of the Letter of Agreement with respect to the Job Stability Program (JSP).  </w:t>
      </w:r>
    </w:p>
    <w:p w14:paraId="2F1F802B" w14:textId="77777777" w:rsidR="004367A5" w:rsidRPr="00A158FB" w:rsidRDefault="004367A5" w:rsidP="004367A5">
      <w:pPr>
        <w:pStyle w:val="Heading1"/>
        <w:spacing w:line="205" w:lineRule="exact"/>
        <w:ind w:left="0" w:right="11"/>
        <w:jc w:val="both"/>
        <w:rPr>
          <w:rFonts w:asciiTheme="minorHAnsi" w:hAnsiTheme="minorHAnsi" w:cstheme="minorHAnsi"/>
          <w:sz w:val="22"/>
          <w:szCs w:val="22"/>
        </w:rPr>
      </w:pPr>
    </w:p>
    <w:p w14:paraId="6684BE32" w14:textId="77777777" w:rsidR="004367A5" w:rsidRPr="00A158FB" w:rsidRDefault="004367A5" w:rsidP="004367A5">
      <w:pPr>
        <w:pStyle w:val="Heading1"/>
        <w:spacing w:line="205" w:lineRule="exact"/>
        <w:ind w:left="0" w:right="11"/>
        <w:jc w:val="both"/>
        <w:rPr>
          <w:rFonts w:asciiTheme="minorHAnsi" w:hAnsiTheme="minorHAnsi" w:cstheme="minorHAnsi"/>
          <w:sz w:val="22"/>
          <w:szCs w:val="22"/>
        </w:rPr>
      </w:pPr>
      <w:r w:rsidRPr="00A158FB">
        <w:rPr>
          <w:rFonts w:asciiTheme="minorHAnsi" w:hAnsiTheme="minorHAnsi" w:cstheme="minorHAnsi"/>
          <w:sz w:val="22"/>
          <w:szCs w:val="22"/>
        </w:rPr>
        <w:t xml:space="preserve">2. Appointment Process – Employees Eligible for a JSP </w:t>
      </w:r>
    </w:p>
    <w:p w14:paraId="0D81766F" w14:textId="77777777" w:rsidR="004367A5" w:rsidRPr="00982125" w:rsidRDefault="004367A5" w:rsidP="004367A5">
      <w:pPr>
        <w:pStyle w:val="Heading1"/>
        <w:spacing w:line="205" w:lineRule="exact"/>
        <w:ind w:left="284" w:right="11"/>
        <w:jc w:val="both"/>
        <w:rPr>
          <w:rFonts w:asciiTheme="minorHAnsi" w:hAnsiTheme="minorHAnsi" w:cstheme="minorHAnsi"/>
          <w:sz w:val="22"/>
          <w:szCs w:val="22"/>
        </w:rPr>
      </w:pPr>
    </w:p>
    <w:p w14:paraId="3AA933E0" w14:textId="2257ACEA" w:rsidR="004367A5" w:rsidRDefault="009D4B8C" w:rsidP="004367A5">
      <w:pPr>
        <w:pStyle w:val="ListParagraph"/>
        <w:widowControl/>
        <w:numPr>
          <w:ilvl w:val="0"/>
          <w:numId w:val="29"/>
        </w:numPr>
        <w:autoSpaceDE/>
        <w:autoSpaceDN/>
        <w:ind w:right="11"/>
        <w:contextualSpacing/>
        <w:rPr>
          <w:rStyle w:val="Roman"/>
          <w:rFonts w:asciiTheme="minorHAnsi" w:hAnsiTheme="minorHAnsi" w:cstheme="minorHAnsi"/>
        </w:rPr>
      </w:pPr>
      <w:r w:rsidRPr="009D4B8C">
        <w:rPr>
          <w:rStyle w:val="Roman"/>
          <w:rFonts w:asciiTheme="minorHAnsi" w:hAnsiTheme="minorHAnsi" w:cstheme="minorHAnsi"/>
          <w:color w:val="FF0000"/>
          <w:highlight w:val="yellow"/>
        </w:rPr>
        <w:t>Commencing in September 2024,</w:t>
      </w:r>
      <w:r>
        <w:rPr>
          <w:rStyle w:val="Roman"/>
          <w:rFonts w:asciiTheme="minorHAnsi" w:hAnsiTheme="minorHAnsi" w:cstheme="minorHAnsi"/>
          <w:color w:val="FF0000"/>
        </w:rPr>
        <w:t xml:space="preserve"> </w:t>
      </w:r>
      <w:r>
        <w:rPr>
          <w:rStyle w:val="Roman"/>
          <w:rFonts w:asciiTheme="minorHAnsi" w:hAnsiTheme="minorHAnsi" w:cstheme="minorHAnsi"/>
        </w:rPr>
        <w:t>t</w:t>
      </w:r>
      <w:r w:rsidR="004367A5" w:rsidRPr="00A158FB">
        <w:rPr>
          <w:rStyle w:val="Roman"/>
          <w:rFonts w:asciiTheme="minorHAnsi" w:hAnsiTheme="minorHAnsi" w:cstheme="minorHAnsi"/>
        </w:rPr>
        <w:t>he Employer will notify all Employees who are eligible for the JSP in writing by September 1st as per Paragraph 15 of the Letter of Agreement with respect to the JSP. Employees who apply for but do not receive a JSP may receive a Continuing Sessional Standing Program Appointment as set out below.</w:t>
      </w:r>
    </w:p>
    <w:p w14:paraId="0837F105" w14:textId="77777777" w:rsidR="004367A5" w:rsidRPr="00A158FB" w:rsidRDefault="004367A5" w:rsidP="004367A5">
      <w:pPr>
        <w:pStyle w:val="ListParagraph"/>
        <w:widowControl/>
        <w:autoSpaceDE/>
        <w:autoSpaceDN/>
        <w:ind w:left="720" w:right="11"/>
        <w:contextualSpacing/>
        <w:rPr>
          <w:rStyle w:val="Roman"/>
          <w:rFonts w:asciiTheme="minorHAnsi" w:hAnsiTheme="minorHAnsi" w:cstheme="minorHAnsi"/>
        </w:rPr>
      </w:pPr>
      <w:r w:rsidRPr="00A158FB">
        <w:rPr>
          <w:rStyle w:val="Roman"/>
          <w:rFonts w:asciiTheme="minorHAnsi" w:hAnsiTheme="minorHAnsi" w:cstheme="minorHAnsi"/>
        </w:rPr>
        <w:t xml:space="preserve">    </w:t>
      </w:r>
    </w:p>
    <w:p w14:paraId="6525FBB8" w14:textId="77777777" w:rsidR="004367A5" w:rsidRPr="00982125" w:rsidRDefault="004367A5" w:rsidP="004367A5">
      <w:pPr>
        <w:pStyle w:val="TextHalfGap"/>
        <w:numPr>
          <w:ilvl w:val="0"/>
          <w:numId w:val="29"/>
        </w:numPr>
        <w:tabs>
          <w:tab w:val="clear" w:pos="660"/>
          <w:tab w:val="clear" w:pos="1020"/>
          <w:tab w:val="clear" w:pos="1440"/>
        </w:tabs>
        <w:spacing w:after="90"/>
        <w:ind w:right="11"/>
        <w:rPr>
          <w:rStyle w:val="Roman"/>
          <w:rFonts w:asciiTheme="minorHAnsi" w:hAnsiTheme="minorHAnsi" w:cstheme="minorHAnsi"/>
          <w:sz w:val="22"/>
          <w:szCs w:val="22"/>
        </w:rPr>
      </w:pPr>
      <w:r w:rsidRPr="00982125">
        <w:rPr>
          <w:rStyle w:val="Roman"/>
          <w:rFonts w:asciiTheme="minorHAnsi" w:hAnsiTheme="minorHAnsi" w:cstheme="minorHAnsi"/>
          <w:sz w:val="22"/>
          <w:szCs w:val="22"/>
        </w:rPr>
        <w:t xml:space="preserve">On or before each November 1st, employees who are eligible for a JSP may </w:t>
      </w:r>
      <w:proofErr w:type="gramStart"/>
      <w:r w:rsidRPr="00982125">
        <w:rPr>
          <w:rStyle w:val="Roman"/>
          <w:rFonts w:asciiTheme="minorHAnsi" w:hAnsiTheme="minorHAnsi" w:cstheme="minorHAnsi"/>
          <w:sz w:val="22"/>
          <w:szCs w:val="22"/>
        </w:rPr>
        <w:t>submit an application</w:t>
      </w:r>
      <w:proofErr w:type="gramEnd"/>
      <w:r w:rsidRPr="00982125">
        <w:rPr>
          <w:rStyle w:val="Roman"/>
          <w:rFonts w:asciiTheme="minorHAnsi" w:hAnsiTheme="minorHAnsi" w:cstheme="minorHAnsi"/>
          <w:sz w:val="22"/>
          <w:szCs w:val="22"/>
        </w:rPr>
        <w:t xml:space="preserve"> in accordance with Paragraph 18 of the JSP </w:t>
      </w:r>
    </w:p>
    <w:p w14:paraId="7D36B6CE" w14:textId="77777777" w:rsidR="004367A5" w:rsidRPr="00982125" w:rsidRDefault="004367A5" w:rsidP="004367A5">
      <w:pPr>
        <w:pStyle w:val="TextHalfGap"/>
        <w:tabs>
          <w:tab w:val="clear" w:pos="660"/>
          <w:tab w:val="clear" w:pos="1020"/>
          <w:tab w:val="clear" w:pos="1440"/>
        </w:tabs>
        <w:spacing w:after="90"/>
        <w:ind w:left="993" w:right="11"/>
        <w:rPr>
          <w:rStyle w:val="Roman"/>
          <w:rFonts w:asciiTheme="minorHAnsi" w:hAnsiTheme="minorHAnsi" w:cstheme="minorHAnsi"/>
          <w:sz w:val="22"/>
          <w:szCs w:val="22"/>
        </w:rPr>
      </w:pPr>
    </w:p>
    <w:p w14:paraId="370FEB6E" w14:textId="77777777" w:rsidR="004367A5" w:rsidRPr="00982125" w:rsidRDefault="004367A5" w:rsidP="004367A5">
      <w:pPr>
        <w:pStyle w:val="TextHalfGap"/>
        <w:numPr>
          <w:ilvl w:val="0"/>
          <w:numId w:val="29"/>
        </w:numPr>
        <w:tabs>
          <w:tab w:val="clear" w:pos="660"/>
          <w:tab w:val="clear" w:pos="1020"/>
          <w:tab w:val="clear" w:pos="1440"/>
        </w:tabs>
        <w:spacing w:after="90"/>
        <w:ind w:right="11"/>
        <w:rPr>
          <w:rFonts w:asciiTheme="minorHAnsi" w:hAnsiTheme="minorHAnsi" w:cstheme="minorHAnsi"/>
          <w:bCs/>
          <w:sz w:val="22"/>
          <w:szCs w:val="22"/>
          <w:lang w:val="en-GB"/>
        </w:rPr>
      </w:pPr>
      <w:r w:rsidRPr="00982125">
        <w:rPr>
          <w:rStyle w:val="Roman"/>
          <w:rFonts w:asciiTheme="minorHAnsi" w:hAnsiTheme="minorHAnsi" w:cstheme="minorHAnsi"/>
          <w:sz w:val="22"/>
          <w:szCs w:val="22"/>
        </w:rPr>
        <w:t xml:space="preserve">Applicants who do not receive a JSP, will then be considered for a one-year CSSP that will comprise a </w:t>
      </w:r>
      <w:r w:rsidRPr="00982125">
        <w:rPr>
          <w:rFonts w:asciiTheme="minorHAnsi" w:hAnsiTheme="minorHAnsi" w:cstheme="minorHAnsi"/>
          <w:bCs/>
          <w:sz w:val="22"/>
          <w:szCs w:val="22"/>
          <w:lang w:val="en-GB"/>
        </w:rPr>
        <w:t>minimum and maximum teaching load of 2.0 FCEs and 3.0 FCEs.</w:t>
      </w:r>
    </w:p>
    <w:p w14:paraId="78C7B8B1" w14:textId="77777777" w:rsidR="004367A5" w:rsidRPr="00982125" w:rsidRDefault="004367A5" w:rsidP="004367A5">
      <w:pPr>
        <w:pStyle w:val="ListParagraph"/>
        <w:tabs>
          <w:tab w:val="center" w:pos="3960"/>
        </w:tabs>
        <w:autoSpaceDE/>
        <w:autoSpaceDN/>
        <w:spacing w:line="300" w:lineRule="auto"/>
        <w:ind w:left="993"/>
        <w:contextualSpacing/>
        <w:rPr>
          <w:rFonts w:asciiTheme="minorHAnsi" w:hAnsiTheme="minorHAnsi" w:cstheme="minorHAnsi"/>
          <w:bCs/>
          <w:lang w:val="en-GB"/>
        </w:rPr>
      </w:pPr>
    </w:p>
    <w:p w14:paraId="2105676C" w14:textId="77777777" w:rsidR="004367A5" w:rsidRPr="009B3DBD" w:rsidRDefault="004367A5" w:rsidP="004367A5">
      <w:pPr>
        <w:pStyle w:val="ListParagraph"/>
        <w:numPr>
          <w:ilvl w:val="0"/>
          <w:numId w:val="29"/>
        </w:numPr>
        <w:tabs>
          <w:tab w:val="center" w:pos="3960"/>
        </w:tabs>
        <w:autoSpaceDE/>
        <w:autoSpaceDN/>
        <w:spacing w:line="300" w:lineRule="auto"/>
        <w:contextualSpacing/>
        <w:rPr>
          <w:rFonts w:asciiTheme="minorHAnsi" w:hAnsiTheme="minorHAnsi" w:cstheme="minorHAnsi"/>
          <w:bCs/>
          <w:lang w:val="en-GB"/>
        </w:rPr>
      </w:pPr>
      <w:r w:rsidRPr="00A158FB">
        <w:rPr>
          <w:rFonts w:asciiTheme="minorHAnsi" w:hAnsiTheme="minorHAnsi" w:cstheme="minorHAnsi"/>
          <w:bCs/>
          <w:lang w:val="en-GB"/>
        </w:rPr>
        <w:t xml:space="preserve">On or before </w:t>
      </w:r>
      <w:r w:rsidRPr="007757E4">
        <w:rPr>
          <w:rFonts w:asciiTheme="minorHAnsi" w:hAnsiTheme="minorHAnsi" w:cstheme="minorHAnsi"/>
          <w:bCs/>
          <w:strike/>
          <w:lang w:val="en-GB"/>
        </w:rPr>
        <w:t>April 21</w:t>
      </w:r>
      <w:r w:rsidRPr="007757E4">
        <w:rPr>
          <w:rFonts w:asciiTheme="minorHAnsi" w:hAnsiTheme="minorHAnsi" w:cstheme="minorHAnsi"/>
          <w:bCs/>
          <w:strike/>
          <w:vertAlign w:val="superscript"/>
          <w:lang w:val="en-GB"/>
        </w:rPr>
        <w:t>st</w:t>
      </w:r>
      <w:r>
        <w:rPr>
          <w:rFonts w:asciiTheme="minorHAnsi" w:hAnsiTheme="minorHAnsi" w:cstheme="minorHAnsi"/>
          <w:bCs/>
          <w:lang w:val="en-GB"/>
        </w:rPr>
        <w:t xml:space="preserve"> </w:t>
      </w:r>
      <w:r w:rsidRPr="003E4BBB">
        <w:rPr>
          <w:rFonts w:asciiTheme="minorHAnsi" w:hAnsiTheme="minorHAnsi" w:cstheme="minorHAnsi"/>
          <w:bCs/>
          <w:color w:val="FF0000"/>
          <w:lang w:val="en-GB"/>
        </w:rPr>
        <w:t>April 28</w:t>
      </w:r>
      <w:r w:rsidRPr="003E4BBB">
        <w:rPr>
          <w:rFonts w:asciiTheme="minorHAnsi" w:hAnsiTheme="minorHAnsi" w:cstheme="minorHAnsi"/>
          <w:bCs/>
          <w:color w:val="FF0000"/>
          <w:vertAlign w:val="superscript"/>
          <w:lang w:val="en-GB"/>
        </w:rPr>
        <w:t>th</w:t>
      </w:r>
      <w:r w:rsidRPr="003E4BBB">
        <w:rPr>
          <w:rFonts w:asciiTheme="minorHAnsi" w:hAnsiTheme="minorHAnsi" w:cstheme="minorHAnsi"/>
          <w:bCs/>
          <w:color w:val="FF0000"/>
          <w:lang w:val="en-GB"/>
        </w:rPr>
        <w:t xml:space="preserve"> </w:t>
      </w:r>
      <w:r w:rsidRPr="003E4BBB">
        <w:rPr>
          <w:rFonts w:asciiTheme="minorHAnsi" w:hAnsiTheme="minorHAnsi" w:cstheme="minorHAnsi"/>
          <w:bCs/>
          <w:lang w:val="en-GB"/>
        </w:rPr>
        <w:t xml:space="preserve">each </w:t>
      </w:r>
      <w:r w:rsidRPr="00A158FB">
        <w:rPr>
          <w:rFonts w:asciiTheme="minorHAnsi" w:hAnsiTheme="minorHAnsi" w:cstheme="minorHAnsi"/>
          <w:bCs/>
          <w:lang w:val="en-GB"/>
        </w:rPr>
        <w:t xml:space="preserve">year, the Employer will inform, in writing, the Employees referenced at Article </w:t>
      </w:r>
      <w:r>
        <w:rPr>
          <w:rFonts w:asciiTheme="minorHAnsi" w:hAnsiTheme="minorHAnsi" w:cstheme="minorHAnsi"/>
          <w:bCs/>
          <w:lang w:val="en-GB"/>
        </w:rPr>
        <w:t>paragraph 2.b.</w:t>
      </w:r>
      <w:r w:rsidRPr="00A158FB">
        <w:rPr>
          <w:rFonts w:asciiTheme="minorHAnsi" w:hAnsiTheme="minorHAnsi" w:cstheme="minorHAnsi"/>
          <w:bCs/>
          <w:lang w:val="en-GB"/>
        </w:rPr>
        <w:t xml:space="preserve"> of whether they have been appointed to the CSSP Program, and if so appointed, of their</w:t>
      </w:r>
      <w:r w:rsidRPr="00A158FB">
        <w:rPr>
          <w:rFonts w:asciiTheme="minorHAnsi" w:hAnsiTheme="minorHAnsi" w:cstheme="minorHAnsi"/>
          <w:bCs/>
        </w:rPr>
        <w:t xml:space="preserve"> teaching assignments in the upcoming year (i.e., September 1</w:t>
      </w:r>
      <w:r w:rsidRPr="00A158FB">
        <w:rPr>
          <w:rFonts w:asciiTheme="minorHAnsi" w:hAnsiTheme="minorHAnsi" w:cstheme="minorHAnsi"/>
          <w:bCs/>
          <w:vertAlign w:val="superscript"/>
        </w:rPr>
        <w:t>st</w:t>
      </w:r>
      <w:r w:rsidRPr="00A158FB">
        <w:rPr>
          <w:rFonts w:asciiTheme="minorHAnsi" w:hAnsiTheme="minorHAnsi" w:cstheme="minorHAnsi"/>
          <w:bCs/>
        </w:rPr>
        <w:t xml:space="preserve"> to August 31</w:t>
      </w:r>
      <w:r w:rsidRPr="00A158FB">
        <w:rPr>
          <w:rFonts w:asciiTheme="minorHAnsi" w:hAnsiTheme="minorHAnsi" w:cstheme="minorHAnsi"/>
          <w:bCs/>
          <w:vertAlign w:val="superscript"/>
        </w:rPr>
        <w:t>st</w:t>
      </w:r>
      <w:r w:rsidRPr="00A158FB">
        <w:rPr>
          <w:rFonts w:asciiTheme="minorHAnsi" w:hAnsiTheme="minorHAnsi" w:cstheme="minorHAnsi"/>
          <w:bCs/>
        </w:rPr>
        <w:t>).</w:t>
      </w:r>
    </w:p>
    <w:p w14:paraId="675D5D4B" w14:textId="77777777" w:rsidR="004367A5" w:rsidRPr="00982125" w:rsidRDefault="004367A5" w:rsidP="004367A5">
      <w:pPr>
        <w:tabs>
          <w:tab w:val="center" w:pos="3960"/>
        </w:tabs>
        <w:autoSpaceDE/>
        <w:autoSpaceDN/>
        <w:spacing w:line="300" w:lineRule="auto"/>
        <w:ind w:left="993"/>
        <w:contextualSpacing/>
        <w:rPr>
          <w:rStyle w:val="Roman"/>
          <w:rFonts w:asciiTheme="minorHAnsi" w:hAnsiTheme="minorHAnsi" w:cstheme="minorHAnsi"/>
          <w:sz w:val="18"/>
          <w:szCs w:val="18"/>
        </w:rPr>
      </w:pPr>
    </w:p>
    <w:p w14:paraId="03D0F5E5" w14:textId="77777777" w:rsidR="004367A5" w:rsidRPr="00A158FB" w:rsidRDefault="004367A5" w:rsidP="004367A5">
      <w:pPr>
        <w:pStyle w:val="ListParagraph"/>
        <w:numPr>
          <w:ilvl w:val="0"/>
          <w:numId w:val="29"/>
        </w:numPr>
        <w:tabs>
          <w:tab w:val="center" w:pos="3960"/>
        </w:tabs>
        <w:autoSpaceDE/>
        <w:autoSpaceDN/>
        <w:spacing w:line="300" w:lineRule="auto"/>
        <w:contextualSpacing/>
        <w:rPr>
          <w:rFonts w:asciiTheme="minorHAnsi" w:hAnsiTheme="minorHAnsi" w:cstheme="minorHAnsi"/>
          <w:bCs/>
          <w:lang w:val="en-GB"/>
        </w:rPr>
      </w:pPr>
      <w:r w:rsidRPr="00A158FB">
        <w:rPr>
          <w:rFonts w:asciiTheme="minorHAnsi" w:hAnsiTheme="minorHAnsi" w:cstheme="minorHAnsi"/>
          <w:bCs/>
          <w:lang w:val="en-GB"/>
        </w:rPr>
        <w:t xml:space="preserve">The Parties agree that consistent with the purposes of the CSSP it is preferable to assign Employees a higher rather than lower teaching load within the range of 2.0 to 3.0 FCEs, in meeting the teaching needs of the hiring unit(s). </w:t>
      </w:r>
    </w:p>
    <w:p w14:paraId="0275F809" w14:textId="77777777" w:rsidR="004367A5" w:rsidRPr="00982125" w:rsidRDefault="004367A5" w:rsidP="004367A5">
      <w:pPr>
        <w:tabs>
          <w:tab w:val="center" w:pos="3960"/>
        </w:tabs>
        <w:autoSpaceDE/>
        <w:autoSpaceDN/>
        <w:spacing w:line="300" w:lineRule="auto"/>
        <w:ind w:left="720"/>
        <w:contextualSpacing/>
        <w:rPr>
          <w:rFonts w:asciiTheme="minorHAnsi" w:hAnsiTheme="minorHAnsi" w:cstheme="minorHAnsi"/>
          <w:bCs/>
          <w:color w:val="FF0000"/>
          <w:lang w:val="en-GB"/>
        </w:rPr>
      </w:pPr>
    </w:p>
    <w:p w14:paraId="02B91A56" w14:textId="4C205A9C" w:rsidR="004367A5" w:rsidRPr="00A158FB" w:rsidRDefault="004367A5" w:rsidP="004367A5">
      <w:pPr>
        <w:pStyle w:val="ListParagraph"/>
        <w:numPr>
          <w:ilvl w:val="0"/>
          <w:numId w:val="29"/>
        </w:numPr>
        <w:tabs>
          <w:tab w:val="center" w:pos="3960"/>
        </w:tabs>
        <w:autoSpaceDE/>
        <w:autoSpaceDN/>
        <w:spacing w:line="300" w:lineRule="auto"/>
        <w:contextualSpacing/>
        <w:rPr>
          <w:rFonts w:asciiTheme="minorHAnsi" w:hAnsiTheme="minorHAnsi" w:cstheme="minorHAnsi"/>
          <w:bCs/>
          <w:color w:val="FF0000"/>
          <w:lang w:val="en-GB"/>
        </w:rPr>
      </w:pPr>
      <w:r w:rsidRPr="00A158FB">
        <w:rPr>
          <w:rFonts w:asciiTheme="minorHAnsi" w:hAnsiTheme="minorHAnsi" w:cstheme="minorHAnsi"/>
          <w:bCs/>
        </w:rPr>
        <w:t>The Employer will have discretion with respect to the work that is assigned to an Employee within the Program and will consider the Employee’s application file (see Paragraph 18 of the LOA regarding the JSP) in making such assignments, including courses that they have taught previously in the bargaining unit</w:t>
      </w:r>
      <w:r w:rsidR="009D4B8C">
        <w:rPr>
          <w:rFonts w:asciiTheme="minorHAnsi" w:hAnsiTheme="minorHAnsi" w:cstheme="minorHAnsi"/>
          <w:bCs/>
        </w:rPr>
        <w:t xml:space="preserve">. </w:t>
      </w:r>
    </w:p>
    <w:p w14:paraId="1233F70A" w14:textId="77777777" w:rsidR="004367A5" w:rsidRPr="00982125" w:rsidRDefault="004367A5" w:rsidP="004367A5">
      <w:pPr>
        <w:tabs>
          <w:tab w:val="center" w:pos="3960"/>
        </w:tabs>
        <w:autoSpaceDE/>
        <w:autoSpaceDN/>
        <w:spacing w:line="300" w:lineRule="auto"/>
        <w:ind w:left="993" w:hanging="12"/>
        <w:contextualSpacing/>
        <w:rPr>
          <w:rFonts w:asciiTheme="minorHAnsi" w:hAnsiTheme="minorHAnsi" w:cstheme="minorHAnsi"/>
          <w:bCs/>
          <w:color w:val="FF0000"/>
          <w:lang w:val="en-GB"/>
        </w:rPr>
      </w:pPr>
    </w:p>
    <w:p w14:paraId="6E990208" w14:textId="77777777" w:rsidR="004367A5" w:rsidRPr="00A158FB" w:rsidRDefault="004367A5" w:rsidP="004367A5">
      <w:pPr>
        <w:pStyle w:val="ListParagraph"/>
        <w:numPr>
          <w:ilvl w:val="0"/>
          <w:numId w:val="29"/>
        </w:numPr>
        <w:tabs>
          <w:tab w:val="center" w:pos="3960"/>
        </w:tabs>
        <w:autoSpaceDE/>
        <w:autoSpaceDN/>
        <w:spacing w:line="300" w:lineRule="auto"/>
        <w:contextualSpacing/>
        <w:rPr>
          <w:rFonts w:asciiTheme="minorHAnsi" w:hAnsiTheme="minorHAnsi" w:cstheme="minorHAnsi"/>
          <w:bCs/>
          <w:lang w:val="en-GB"/>
        </w:rPr>
      </w:pPr>
      <w:r w:rsidRPr="00A158FB">
        <w:rPr>
          <w:rFonts w:asciiTheme="minorHAnsi" w:hAnsiTheme="minorHAnsi" w:cstheme="minorHAnsi"/>
          <w:bCs/>
          <w:lang w:val="en-GB"/>
        </w:rPr>
        <w:t xml:space="preserve">Within one </w:t>
      </w:r>
      <w:r w:rsidRPr="007757E4">
        <w:rPr>
          <w:rFonts w:asciiTheme="minorHAnsi" w:hAnsiTheme="minorHAnsi" w:cstheme="minorHAnsi"/>
          <w:bCs/>
          <w:lang w:val="en-GB"/>
        </w:rPr>
        <w:t xml:space="preserve">week </w:t>
      </w:r>
      <w:r w:rsidRPr="007757E4">
        <w:rPr>
          <w:rFonts w:asciiTheme="minorHAnsi" w:hAnsiTheme="minorHAnsi" w:cstheme="minorHAnsi"/>
          <w:bCs/>
          <w:strike/>
          <w:lang w:val="en-GB"/>
        </w:rPr>
        <w:t>(by April 28</w:t>
      </w:r>
      <w:r w:rsidRPr="007757E4">
        <w:rPr>
          <w:rFonts w:asciiTheme="minorHAnsi" w:hAnsiTheme="minorHAnsi" w:cstheme="minorHAnsi"/>
          <w:bCs/>
          <w:strike/>
          <w:vertAlign w:val="superscript"/>
          <w:lang w:val="en-GB"/>
        </w:rPr>
        <w:t>th</w:t>
      </w:r>
      <w:r w:rsidRPr="007757E4">
        <w:rPr>
          <w:rFonts w:asciiTheme="minorHAnsi" w:hAnsiTheme="minorHAnsi" w:cstheme="minorHAnsi"/>
          <w:bCs/>
          <w:strike/>
          <w:lang w:val="en-GB"/>
        </w:rPr>
        <w:t>)</w:t>
      </w:r>
      <w:r w:rsidRPr="00A158FB">
        <w:rPr>
          <w:rFonts w:asciiTheme="minorHAnsi" w:hAnsiTheme="minorHAnsi" w:cstheme="minorHAnsi"/>
          <w:bCs/>
          <w:lang w:val="en-GB"/>
        </w:rPr>
        <w:t xml:space="preserve"> </w:t>
      </w:r>
      <w:r w:rsidRPr="003E4BBB">
        <w:rPr>
          <w:rFonts w:asciiTheme="minorHAnsi" w:hAnsiTheme="minorHAnsi" w:cstheme="minorHAnsi"/>
          <w:bCs/>
          <w:color w:val="FF0000"/>
          <w:lang w:val="en-GB"/>
        </w:rPr>
        <w:t>(by May 6</w:t>
      </w:r>
      <w:r w:rsidRPr="003E4BBB">
        <w:rPr>
          <w:rFonts w:asciiTheme="minorHAnsi" w:hAnsiTheme="minorHAnsi" w:cstheme="minorHAnsi"/>
          <w:bCs/>
          <w:color w:val="FF0000"/>
          <w:vertAlign w:val="superscript"/>
          <w:lang w:val="en-GB"/>
        </w:rPr>
        <w:t>th</w:t>
      </w:r>
      <w:r w:rsidRPr="003E4BBB">
        <w:rPr>
          <w:rFonts w:asciiTheme="minorHAnsi" w:hAnsiTheme="minorHAnsi" w:cstheme="minorHAnsi"/>
          <w:bCs/>
          <w:color w:val="FF0000"/>
          <w:lang w:val="en-GB"/>
        </w:rPr>
        <w:t xml:space="preserve">) </w:t>
      </w:r>
      <w:r w:rsidRPr="00A158FB">
        <w:rPr>
          <w:rFonts w:asciiTheme="minorHAnsi" w:hAnsiTheme="minorHAnsi" w:cstheme="minorHAnsi"/>
          <w:bCs/>
          <w:lang w:val="en-GB"/>
        </w:rPr>
        <w:t xml:space="preserve">of an Employee receiving their assignment of work for the upcoming year, the Employee may decline any of their Type 1 or Type 2 assignments so long as their total assignment of work in no less than 2.0 FCEs.   </w:t>
      </w:r>
    </w:p>
    <w:p w14:paraId="7EEFE974" w14:textId="77777777" w:rsidR="004367A5" w:rsidRDefault="004367A5" w:rsidP="004367A5">
      <w:pPr>
        <w:pStyle w:val="BodyText"/>
        <w:spacing w:before="8"/>
        <w:ind w:left="0" w:right="11"/>
        <w:jc w:val="both"/>
        <w:rPr>
          <w:rStyle w:val="Roman"/>
          <w:rFonts w:asciiTheme="minorHAnsi" w:hAnsiTheme="minorHAnsi" w:cstheme="minorHAnsi"/>
          <w:sz w:val="22"/>
          <w:szCs w:val="22"/>
          <w:lang w:val="en-GB"/>
        </w:rPr>
      </w:pPr>
    </w:p>
    <w:p w14:paraId="54DBFB34" w14:textId="77777777" w:rsidR="004367A5" w:rsidRPr="00982125" w:rsidRDefault="004367A5" w:rsidP="004367A5">
      <w:pPr>
        <w:pStyle w:val="BodyText"/>
        <w:numPr>
          <w:ilvl w:val="0"/>
          <w:numId w:val="29"/>
        </w:numPr>
        <w:spacing w:before="8"/>
        <w:ind w:right="11"/>
        <w:jc w:val="both"/>
        <w:rPr>
          <w:rFonts w:asciiTheme="minorHAnsi" w:hAnsiTheme="minorHAnsi" w:cstheme="minorHAnsi"/>
          <w:strike/>
          <w:sz w:val="22"/>
          <w:szCs w:val="22"/>
        </w:rPr>
      </w:pPr>
      <w:r w:rsidRPr="00982125">
        <w:rPr>
          <w:rStyle w:val="Roman"/>
          <w:rFonts w:asciiTheme="minorHAnsi" w:hAnsiTheme="minorHAnsi" w:cstheme="minorHAnsi"/>
          <w:sz w:val="22"/>
          <w:szCs w:val="22"/>
        </w:rPr>
        <w:t xml:space="preserve">Following the conclusion of the </w:t>
      </w:r>
      <w:r>
        <w:rPr>
          <w:rStyle w:val="Roman"/>
          <w:rFonts w:asciiTheme="minorHAnsi" w:hAnsiTheme="minorHAnsi" w:cstheme="minorHAnsi"/>
          <w:sz w:val="22"/>
          <w:szCs w:val="22"/>
        </w:rPr>
        <w:t xml:space="preserve">CSSP </w:t>
      </w:r>
      <w:r w:rsidRPr="00982125">
        <w:rPr>
          <w:rStyle w:val="Roman"/>
          <w:rFonts w:asciiTheme="minorHAnsi" w:hAnsiTheme="minorHAnsi" w:cstheme="minorHAnsi"/>
          <w:sz w:val="22"/>
          <w:szCs w:val="22"/>
        </w:rPr>
        <w:t xml:space="preserve">exercise, assignments which were not accepted will be posted during the common posting periods, together with other assignments not included in the </w:t>
      </w:r>
      <w:r>
        <w:rPr>
          <w:rStyle w:val="Roman"/>
          <w:rFonts w:asciiTheme="minorHAnsi" w:hAnsiTheme="minorHAnsi" w:cstheme="minorHAnsi"/>
          <w:sz w:val="22"/>
          <w:szCs w:val="22"/>
        </w:rPr>
        <w:lastRenderedPageBreak/>
        <w:t xml:space="preserve">CSSP. </w:t>
      </w:r>
      <w:r w:rsidRPr="00982125">
        <w:rPr>
          <w:rStyle w:val="Roman"/>
          <w:rFonts w:asciiTheme="minorHAnsi" w:hAnsiTheme="minorHAnsi" w:cstheme="minorHAnsi"/>
          <w:sz w:val="22"/>
          <w:szCs w:val="22"/>
        </w:rPr>
        <w:t xml:space="preserve"> </w:t>
      </w:r>
    </w:p>
    <w:p w14:paraId="1640E1AB" w14:textId="77777777" w:rsidR="004367A5" w:rsidRDefault="004367A5" w:rsidP="004367A5">
      <w:pPr>
        <w:pStyle w:val="Heading1"/>
        <w:spacing w:line="205" w:lineRule="exact"/>
        <w:ind w:left="284" w:right="11"/>
        <w:jc w:val="both"/>
        <w:rPr>
          <w:rFonts w:asciiTheme="minorHAnsi" w:hAnsiTheme="minorHAnsi" w:cstheme="minorHAnsi"/>
          <w:sz w:val="22"/>
          <w:szCs w:val="22"/>
        </w:rPr>
      </w:pPr>
    </w:p>
    <w:p w14:paraId="521E268D" w14:textId="77777777" w:rsidR="004367A5" w:rsidRPr="00A158FB" w:rsidRDefault="004367A5" w:rsidP="004367A5">
      <w:pPr>
        <w:pStyle w:val="Heading1"/>
        <w:spacing w:line="205" w:lineRule="exact"/>
        <w:ind w:left="284" w:right="11"/>
        <w:jc w:val="both"/>
        <w:rPr>
          <w:rFonts w:asciiTheme="minorHAnsi" w:hAnsiTheme="minorHAnsi" w:cstheme="minorHAnsi"/>
          <w:sz w:val="22"/>
          <w:szCs w:val="22"/>
        </w:rPr>
      </w:pPr>
    </w:p>
    <w:p w14:paraId="69B9C95C" w14:textId="77777777" w:rsidR="004367A5" w:rsidRDefault="004367A5" w:rsidP="004367A5">
      <w:pPr>
        <w:pStyle w:val="Heading1"/>
        <w:spacing w:line="205" w:lineRule="exact"/>
        <w:ind w:left="284" w:right="11"/>
        <w:jc w:val="both"/>
        <w:rPr>
          <w:rFonts w:asciiTheme="minorHAnsi" w:hAnsiTheme="minorHAnsi" w:cstheme="minorHAnsi"/>
          <w:sz w:val="22"/>
          <w:szCs w:val="22"/>
        </w:rPr>
      </w:pPr>
    </w:p>
    <w:p w14:paraId="176EBBF8" w14:textId="77777777" w:rsidR="004367A5" w:rsidRPr="00A158FB" w:rsidRDefault="004367A5" w:rsidP="004367A5">
      <w:pPr>
        <w:pStyle w:val="Heading1"/>
        <w:spacing w:line="205" w:lineRule="exact"/>
        <w:ind w:left="284" w:right="11"/>
        <w:jc w:val="both"/>
        <w:rPr>
          <w:rFonts w:asciiTheme="minorHAnsi" w:hAnsiTheme="minorHAnsi" w:cstheme="minorHAnsi"/>
          <w:sz w:val="22"/>
          <w:szCs w:val="22"/>
        </w:rPr>
      </w:pPr>
      <w:r>
        <w:rPr>
          <w:rFonts w:asciiTheme="minorHAnsi" w:hAnsiTheme="minorHAnsi" w:cstheme="minorHAnsi"/>
          <w:sz w:val="22"/>
          <w:szCs w:val="22"/>
        </w:rPr>
        <w:t>3.</w:t>
      </w:r>
      <w:r w:rsidRPr="00A158FB">
        <w:rPr>
          <w:rFonts w:asciiTheme="minorHAnsi" w:hAnsiTheme="minorHAnsi" w:cstheme="minorHAnsi"/>
          <w:sz w:val="22"/>
          <w:szCs w:val="22"/>
        </w:rPr>
        <w:tab/>
        <w:t>Continuing Sessional Standing Program Guarantee</w:t>
      </w:r>
    </w:p>
    <w:p w14:paraId="0E2DE201" w14:textId="77777777" w:rsidR="004367A5" w:rsidRPr="00A158FB" w:rsidRDefault="004367A5" w:rsidP="004367A5">
      <w:pPr>
        <w:pStyle w:val="Heading1"/>
        <w:spacing w:line="205" w:lineRule="exact"/>
        <w:ind w:left="284" w:right="11"/>
        <w:jc w:val="both"/>
        <w:rPr>
          <w:rFonts w:asciiTheme="minorHAnsi" w:hAnsiTheme="minorHAnsi" w:cstheme="minorHAnsi"/>
          <w:sz w:val="22"/>
          <w:szCs w:val="22"/>
        </w:rPr>
      </w:pPr>
    </w:p>
    <w:p w14:paraId="1143E9BA" w14:textId="77777777" w:rsidR="004367A5" w:rsidRPr="00A158FB" w:rsidRDefault="004367A5" w:rsidP="004367A5">
      <w:pPr>
        <w:pStyle w:val="Heading1"/>
        <w:spacing w:line="205" w:lineRule="exact"/>
        <w:ind w:left="284" w:right="11"/>
        <w:jc w:val="both"/>
        <w:rPr>
          <w:rFonts w:asciiTheme="minorHAnsi" w:hAnsiTheme="minorHAnsi" w:cstheme="minorHAnsi"/>
          <w:sz w:val="22"/>
          <w:szCs w:val="22"/>
        </w:rPr>
      </w:pPr>
    </w:p>
    <w:p w14:paraId="756A423C" w14:textId="77777777" w:rsidR="004367A5" w:rsidRPr="00A158FB" w:rsidRDefault="004367A5" w:rsidP="004367A5">
      <w:pPr>
        <w:pStyle w:val="ListParagraph"/>
        <w:tabs>
          <w:tab w:val="center" w:pos="3960"/>
        </w:tabs>
        <w:autoSpaceDE/>
        <w:autoSpaceDN/>
        <w:spacing w:line="300" w:lineRule="auto"/>
        <w:ind w:left="360"/>
        <w:contextualSpacing/>
        <w:rPr>
          <w:rFonts w:asciiTheme="minorHAnsi" w:hAnsiTheme="minorHAnsi" w:cstheme="minorHAnsi"/>
        </w:rPr>
      </w:pPr>
      <w:r w:rsidRPr="00A158FB">
        <w:rPr>
          <w:rFonts w:asciiTheme="minorHAnsi" w:hAnsiTheme="minorHAnsi" w:cstheme="minorHAnsi"/>
          <w:bCs/>
        </w:rPr>
        <w:t xml:space="preserve">Where a teaching assignment that forms part of an Employee’s assignments through the CSSP is cancelled because of low enrolment, every reasonable effort will be made by the academic unit(s) to find an equivalent alternative assignment for which the Employee is qualified.  If no such alternative is found within the September 1 to August 31 period, the Employee may elect to receive a cancellation payment equivalent to ¼ of the rate for the cancelled assignment or request that an equivalent alternative assignment be provided in the next September 1 to August 31 period.  </w:t>
      </w:r>
    </w:p>
    <w:p w14:paraId="087BE472" w14:textId="77777777" w:rsidR="004367A5" w:rsidRPr="006B14D1" w:rsidRDefault="004367A5" w:rsidP="004367A5">
      <w:pPr>
        <w:rPr>
          <w:rFonts w:asciiTheme="minorHAnsi" w:hAnsiTheme="minorHAnsi" w:cstheme="minorHAnsi"/>
          <w:lang w:val="en-CA"/>
        </w:rPr>
      </w:pPr>
    </w:p>
    <w:p w14:paraId="13F7AB94"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1F7E0F28"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42182276"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32EED3CC"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0F40052A"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2612DDBF"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3CD1B8C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54AACD0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3788C031"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1441DD30"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3DCF358E"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51466E7D"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16098C73"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075DE5DB"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3847C060"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33ABF718"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673333DA"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32590DC2"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1D71A3F8"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2BAC286D"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0697B472"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04F21A8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56F0B82F"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6BD6C8AD"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29DD7A61"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30AC9383"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67A3CBE0"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11D12E90"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20F40A27"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4D364AB7"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36DD3270"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5EE4B200"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068D9680"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00D36094"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482CCA75"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795FC94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6AB9F891"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7B81C70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3CBDA7D8"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52DCE1CF"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lang w:val="en-CA"/>
        </w:rPr>
      </w:pPr>
    </w:p>
    <w:p w14:paraId="4FDE674C" w14:textId="77777777" w:rsidR="00476969" w:rsidRDefault="00476969" w:rsidP="004367A5">
      <w:pPr>
        <w:pStyle w:val="BodyText"/>
        <w:tabs>
          <w:tab w:val="left" w:pos="284"/>
          <w:tab w:val="left" w:pos="709"/>
          <w:tab w:val="left" w:pos="1276"/>
          <w:tab w:val="left" w:pos="1418"/>
        </w:tabs>
        <w:ind w:left="0" w:right="429"/>
        <w:jc w:val="both"/>
        <w:rPr>
          <w:rFonts w:ascii="Arial" w:hAnsi="Arial" w:cs="Arial"/>
          <w:b/>
          <w:lang w:val="en-CA"/>
        </w:rPr>
      </w:pPr>
    </w:p>
    <w:p w14:paraId="63B0F5C2" w14:textId="77777777" w:rsidR="00476969" w:rsidRDefault="00476969" w:rsidP="004367A5">
      <w:pPr>
        <w:pStyle w:val="BodyText"/>
        <w:tabs>
          <w:tab w:val="left" w:pos="284"/>
          <w:tab w:val="left" w:pos="709"/>
          <w:tab w:val="left" w:pos="1276"/>
          <w:tab w:val="left" w:pos="1418"/>
        </w:tabs>
        <w:ind w:left="0" w:right="429"/>
        <w:jc w:val="both"/>
        <w:rPr>
          <w:rFonts w:ascii="Arial" w:hAnsi="Arial" w:cs="Arial"/>
          <w:b/>
          <w:lang w:val="en-CA"/>
        </w:rPr>
      </w:pPr>
    </w:p>
    <w:p w14:paraId="6807AFC7" w14:textId="77777777" w:rsidR="00476969" w:rsidRDefault="00476969" w:rsidP="004367A5">
      <w:pPr>
        <w:pStyle w:val="BodyText"/>
        <w:tabs>
          <w:tab w:val="left" w:pos="284"/>
          <w:tab w:val="left" w:pos="709"/>
          <w:tab w:val="left" w:pos="1276"/>
          <w:tab w:val="left" w:pos="1418"/>
        </w:tabs>
        <w:ind w:left="0" w:right="429"/>
        <w:jc w:val="both"/>
        <w:rPr>
          <w:rFonts w:ascii="Arial" w:hAnsi="Arial" w:cs="Arial"/>
          <w:b/>
          <w:lang w:val="en-CA"/>
        </w:rPr>
      </w:pPr>
    </w:p>
    <w:p w14:paraId="3C8C138C" w14:textId="77777777" w:rsidR="00476969" w:rsidRDefault="00476969" w:rsidP="004367A5">
      <w:pPr>
        <w:pStyle w:val="BodyText"/>
        <w:tabs>
          <w:tab w:val="left" w:pos="284"/>
          <w:tab w:val="left" w:pos="709"/>
          <w:tab w:val="left" w:pos="1276"/>
          <w:tab w:val="left" w:pos="1418"/>
        </w:tabs>
        <w:ind w:left="0" w:right="429"/>
        <w:jc w:val="both"/>
        <w:rPr>
          <w:rFonts w:ascii="Arial" w:hAnsi="Arial" w:cs="Arial"/>
          <w:b/>
          <w:lang w:val="en-CA"/>
        </w:rPr>
      </w:pPr>
    </w:p>
    <w:p w14:paraId="7ECFA1F4" w14:textId="77777777" w:rsidR="004367A5" w:rsidRPr="00BF4DA5" w:rsidRDefault="004367A5" w:rsidP="004367A5">
      <w:pPr>
        <w:pStyle w:val="BodyText"/>
        <w:tabs>
          <w:tab w:val="left" w:pos="1276"/>
          <w:tab w:val="left" w:pos="1418"/>
        </w:tabs>
        <w:spacing w:before="8" w:line="276" w:lineRule="auto"/>
        <w:ind w:left="851" w:right="429" w:hanging="851"/>
        <w:jc w:val="center"/>
        <w:rPr>
          <w:rFonts w:asciiTheme="minorHAnsi" w:hAnsiTheme="minorHAnsi" w:cstheme="minorHAnsi"/>
          <w:b/>
          <w:bCs/>
          <w:sz w:val="22"/>
          <w:szCs w:val="22"/>
          <w:u w:val="single"/>
        </w:rPr>
      </w:pPr>
      <w:r w:rsidRPr="00BF4DA5">
        <w:rPr>
          <w:rFonts w:asciiTheme="minorHAnsi" w:hAnsiTheme="minorHAnsi" w:cstheme="minorHAnsi"/>
          <w:b/>
          <w:bCs/>
          <w:sz w:val="22"/>
          <w:szCs w:val="22"/>
          <w:u w:val="single"/>
        </w:rPr>
        <w:t xml:space="preserve">Appendix </w:t>
      </w:r>
      <w:r w:rsidRPr="00BF4DA5">
        <w:rPr>
          <w:rFonts w:asciiTheme="minorHAnsi" w:hAnsiTheme="minorHAnsi" w:cstheme="minorHAnsi"/>
          <w:b/>
          <w:bCs/>
          <w:color w:val="FF0000"/>
          <w:sz w:val="22"/>
          <w:szCs w:val="22"/>
          <w:u w:val="single"/>
        </w:rPr>
        <w:t>C</w:t>
      </w:r>
    </w:p>
    <w:p w14:paraId="7E851316" w14:textId="77777777" w:rsidR="004367A5" w:rsidRPr="00BF4DA5" w:rsidRDefault="004367A5" w:rsidP="004367A5">
      <w:pPr>
        <w:pStyle w:val="BodyText"/>
        <w:tabs>
          <w:tab w:val="left" w:pos="1276"/>
          <w:tab w:val="left" w:pos="1418"/>
        </w:tabs>
        <w:spacing w:before="8" w:line="276" w:lineRule="auto"/>
        <w:ind w:left="851" w:right="429" w:hanging="851"/>
        <w:jc w:val="center"/>
        <w:rPr>
          <w:rFonts w:asciiTheme="minorHAnsi" w:hAnsiTheme="minorHAnsi" w:cstheme="minorHAnsi"/>
          <w:b/>
          <w:bCs/>
          <w:sz w:val="22"/>
          <w:szCs w:val="22"/>
          <w:u w:val="single"/>
        </w:rPr>
      </w:pPr>
      <w:r w:rsidRPr="00BF4DA5">
        <w:rPr>
          <w:rFonts w:asciiTheme="minorHAnsi" w:hAnsiTheme="minorHAnsi" w:cstheme="minorHAnsi"/>
          <w:b/>
          <w:bCs/>
          <w:sz w:val="22"/>
          <w:szCs w:val="22"/>
          <w:u w:val="single"/>
        </w:rPr>
        <w:t>Common Posting Dates</w:t>
      </w:r>
    </w:p>
    <w:p w14:paraId="523A2029" w14:textId="77777777" w:rsidR="004367A5" w:rsidRPr="001D5687" w:rsidRDefault="004367A5" w:rsidP="004367A5">
      <w:pPr>
        <w:pStyle w:val="BodyText"/>
        <w:tabs>
          <w:tab w:val="left" w:pos="1276"/>
          <w:tab w:val="left" w:pos="1418"/>
        </w:tabs>
        <w:spacing w:before="8"/>
        <w:ind w:left="851" w:right="429" w:hanging="851"/>
        <w:jc w:val="both"/>
        <w:rPr>
          <w:rFonts w:asciiTheme="minorHAnsi" w:hAnsiTheme="minorHAnsi" w:cstheme="minorHAnsi"/>
          <w:sz w:val="22"/>
          <w:szCs w:val="22"/>
        </w:rPr>
      </w:pPr>
    </w:p>
    <w:p w14:paraId="1AF0B7C3" w14:textId="77777777" w:rsidR="004367A5" w:rsidRPr="001D5687" w:rsidRDefault="004367A5" w:rsidP="004367A5">
      <w:pPr>
        <w:pStyle w:val="Heading1"/>
        <w:numPr>
          <w:ilvl w:val="1"/>
          <w:numId w:val="30"/>
        </w:numPr>
        <w:tabs>
          <w:tab w:val="num" w:pos="360"/>
          <w:tab w:val="left" w:pos="1276"/>
          <w:tab w:val="left" w:pos="1418"/>
          <w:tab w:val="left" w:pos="2899"/>
          <w:tab w:val="left" w:pos="2900"/>
        </w:tabs>
        <w:ind w:left="851" w:right="429" w:hanging="851"/>
        <w:jc w:val="both"/>
        <w:rPr>
          <w:rFonts w:asciiTheme="minorHAnsi" w:hAnsiTheme="minorHAnsi" w:cstheme="minorHAnsi"/>
          <w:sz w:val="22"/>
          <w:szCs w:val="22"/>
        </w:rPr>
      </w:pPr>
      <w:r w:rsidRPr="001D5687">
        <w:rPr>
          <w:rFonts w:asciiTheme="minorHAnsi" w:hAnsiTheme="minorHAnsi" w:cstheme="minorHAnsi"/>
          <w:sz w:val="22"/>
          <w:szCs w:val="22"/>
        </w:rPr>
        <w:t>COMMON POSTING</w:t>
      </w:r>
      <w:r w:rsidRPr="001D5687">
        <w:rPr>
          <w:rFonts w:asciiTheme="minorHAnsi" w:hAnsiTheme="minorHAnsi" w:cstheme="minorHAnsi"/>
          <w:spacing w:val="-1"/>
          <w:sz w:val="22"/>
          <w:szCs w:val="22"/>
        </w:rPr>
        <w:t xml:space="preserve"> </w:t>
      </w:r>
      <w:r w:rsidRPr="001D5687">
        <w:rPr>
          <w:rFonts w:asciiTheme="minorHAnsi" w:hAnsiTheme="minorHAnsi" w:cstheme="minorHAnsi"/>
          <w:sz w:val="22"/>
          <w:szCs w:val="22"/>
        </w:rPr>
        <w:t>DATES</w:t>
      </w:r>
    </w:p>
    <w:p w14:paraId="1FC678C7" w14:textId="1672820F" w:rsidR="004367A5" w:rsidRPr="001D5687" w:rsidRDefault="001874B2" w:rsidP="004367A5">
      <w:pPr>
        <w:pStyle w:val="ListParagraph"/>
        <w:numPr>
          <w:ilvl w:val="2"/>
          <w:numId w:val="30"/>
        </w:numPr>
        <w:tabs>
          <w:tab w:val="left" w:pos="1276"/>
          <w:tab w:val="left" w:pos="1418"/>
          <w:tab w:val="left" w:pos="2899"/>
          <w:tab w:val="left" w:pos="2900"/>
        </w:tabs>
        <w:spacing w:before="97"/>
        <w:ind w:left="851" w:right="429" w:hanging="851"/>
        <w:rPr>
          <w:rFonts w:asciiTheme="minorHAnsi" w:hAnsiTheme="minorHAnsi" w:cstheme="minorHAnsi"/>
        </w:rPr>
      </w:pPr>
      <w:r w:rsidRPr="001874B2">
        <w:rPr>
          <w:rFonts w:asciiTheme="minorHAnsi" w:hAnsiTheme="minorHAnsi" w:cstheme="minorHAnsi"/>
          <w:color w:val="FF0000"/>
          <w:highlight w:val="yellow"/>
        </w:rPr>
        <w:t>Commencing in May 2025,</w:t>
      </w:r>
      <w:r w:rsidRPr="001874B2">
        <w:rPr>
          <w:rFonts w:asciiTheme="minorHAnsi" w:hAnsiTheme="minorHAnsi" w:cstheme="minorHAnsi"/>
          <w:color w:val="FF0000"/>
        </w:rPr>
        <w:t xml:space="preserve"> </w:t>
      </w:r>
      <w:r w:rsidRPr="001874B2">
        <w:rPr>
          <w:rFonts w:asciiTheme="minorHAnsi" w:hAnsiTheme="minorHAnsi" w:cstheme="minorHAnsi"/>
        </w:rPr>
        <w:t>e</w:t>
      </w:r>
      <w:r w:rsidR="004367A5" w:rsidRPr="001D5687">
        <w:rPr>
          <w:rFonts w:asciiTheme="minorHAnsi" w:hAnsiTheme="minorHAnsi" w:cstheme="minorHAnsi"/>
        </w:rPr>
        <w:t xml:space="preserve">xcept in exceptional circumstances, all postings for </w:t>
      </w:r>
      <w:r w:rsidR="004367A5" w:rsidRPr="00BF2D58">
        <w:rPr>
          <w:rFonts w:asciiTheme="minorHAnsi" w:hAnsiTheme="minorHAnsi" w:cstheme="minorHAnsi"/>
          <w:color w:val="FF0000"/>
        </w:rPr>
        <w:t>individual</w:t>
      </w:r>
      <w:r w:rsidR="004367A5">
        <w:rPr>
          <w:rFonts w:asciiTheme="minorHAnsi" w:hAnsiTheme="minorHAnsi" w:cstheme="minorHAnsi"/>
        </w:rPr>
        <w:t xml:space="preserve"> </w:t>
      </w:r>
      <w:r w:rsidR="004367A5" w:rsidRPr="001D5687">
        <w:rPr>
          <w:rFonts w:asciiTheme="minorHAnsi" w:hAnsiTheme="minorHAnsi" w:cstheme="minorHAnsi"/>
        </w:rPr>
        <w:t>positions in the bargaining unit will be posted per the following</w:t>
      </w:r>
      <w:r w:rsidR="004367A5" w:rsidRPr="001D5687">
        <w:rPr>
          <w:rFonts w:asciiTheme="minorHAnsi" w:hAnsiTheme="minorHAnsi" w:cstheme="minorHAnsi"/>
          <w:spacing w:val="-5"/>
        </w:rPr>
        <w:t xml:space="preserve"> </w:t>
      </w:r>
      <w:r w:rsidR="004367A5" w:rsidRPr="001D5687">
        <w:rPr>
          <w:rFonts w:asciiTheme="minorHAnsi" w:hAnsiTheme="minorHAnsi" w:cstheme="minorHAnsi"/>
        </w:rPr>
        <w:t>schedule:</w:t>
      </w:r>
    </w:p>
    <w:p w14:paraId="1C1421F8" w14:textId="77777777" w:rsidR="004367A5" w:rsidRPr="001D5687" w:rsidRDefault="004367A5" w:rsidP="004367A5">
      <w:pPr>
        <w:pStyle w:val="ListParagraph"/>
        <w:numPr>
          <w:ilvl w:val="3"/>
          <w:numId w:val="30"/>
        </w:numPr>
        <w:spacing w:before="99"/>
        <w:ind w:left="1276" w:right="429" w:hanging="426"/>
        <w:rPr>
          <w:rFonts w:asciiTheme="minorHAnsi" w:hAnsiTheme="minorHAnsi" w:cstheme="minorHAnsi"/>
        </w:rPr>
      </w:pPr>
      <w:r w:rsidRPr="001D5687">
        <w:rPr>
          <w:rFonts w:asciiTheme="minorHAnsi" w:hAnsiTheme="minorHAnsi" w:cstheme="minorHAnsi"/>
        </w:rPr>
        <w:t>for the fall/winter session, all but tutor 1 positions will be posted by</w:t>
      </w:r>
      <w:r>
        <w:rPr>
          <w:rFonts w:asciiTheme="minorHAnsi" w:hAnsiTheme="minorHAnsi" w:cstheme="minorHAnsi"/>
        </w:rPr>
        <w:t xml:space="preserve"> </w:t>
      </w:r>
      <w:r w:rsidRPr="00BF2D58">
        <w:rPr>
          <w:rFonts w:asciiTheme="minorHAnsi" w:hAnsiTheme="minorHAnsi" w:cstheme="minorHAnsi"/>
          <w:color w:val="FF0000"/>
        </w:rPr>
        <w:t xml:space="preserve">May </w:t>
      </w:r>
      <w:r>
        <w:rPr>
          <w:rFonts w:asciiTheme="minorHAnsi" w:hAnsiTheme="minorHAnsi" w:cstheme="minorHAnsi"/>
          <w:color w:val="FF0000"/>
        </w:rPr>
        <w:t>13</w:t>
      </w:r>
      <w:r>
        <w:rPr>
          <w:rFonts w:asciiTheme="minorHAnsi" w:hAnsiTheme="minorHAnsi" w:cstheme="minorHAnsi"/>
          <w:strike/>
        </w:rPr>
        <w:t xml:space="preserve"> April 22</w:t>
      </w:r>
      <w:r w:rsidRPr="001D5687">
        <w:rPr>
          <w:rFonts w:asciiTheme="minorHAnsi" w:hAnsiTheme="minorHAnsi" w:cstheme="minorHAnsi"/>
        </w:rPr>
        <w:t xml:space="preserve">; and applications accepted up to </w:t>
      </w:r>
      <w:r>
        <w:rPr>
          <w:rFonts w:asciiTheme="minorHAnsi" w:hAnsiTheme="minorHAnsi" w:cstheme="minorHAnsi"/>
          <w:color w:val="FF0000"/>
        </w:rPr>
        <w:t>May 20</w:t>
      </w:r>
      <w:r w:rsidRPr="0086582C">
        <w:rPr>
          <w:rFonts w:asciiTheme="minorHAnsi" w:hAnsiTheme="minorHAnsi" w:cstheme="minorHAnsi"/>
          <w:color w:val="FF0000"/>
        </w:rPr>
        <w:t xml:space="preserve"> </w:t>
      </w:r>
      <w:r w:rsidRPr="0086582C">
        <w:rPr>
          <w:rFonts w:asciiTheme="minorHAnsi" w:hAnsiTheme="minorHAnsi" w:cstheme="minorHAnsi"/>
          <w:strike/>
        </w:rPr>
        <w:t>May</w:t>
      </w:r>
      <w:r>
        <w:rPr>
          <w:rFonts w:asciiTheme="minorHAnsi" w:hAnsiTheme="minorHAnsi" w:cstheme="minorHAnsi"/>
          <w:strike/>
        </w:rPr>
        <w:t xml:space="preserve"> 28</w:t>
      </w:r>
      <w:r w:rsidRPr="001D5687">
        <w:rPr>
          <w:rFonts w:asciiTheme="minorHAnsi" w:hAnsiTheme="minorHAnsi" w:cstheme="minorHAnsi"/>
        </w:rPr>
        <w:t>;</w:t>
      </w:r>
      <w:r w:rsidRPr="001D5687">
        <w:rPr>
          <w:rFonts w:asciiTheme="minorHAnsi" w:hAnsiTheme="minorHAnsi" w:cstheme="minorHAnsi"/>
          <w:spacing w:val="-9"/>
        </w:rPr>
        <w:t xml:space="preserve"> </w:t>
      </w:r>
      <w:r w:rsidRPr="001D5687">
        <w:rPr>
          <w:rFonts w:asciiTheme="minorHAnsi" w:hAnsiTheme="minorHAnsi" w:cstheme="minorHAnsi"/>
        </w:rPr>
        <w:t>and</w:t>
      </w:r>
    </w:p>
    <w:p w14:paraId="4B67D8FF" w14:textId="77777777" w:rsidR="004367A5" w:rsidRPr="001D5687" w:rsidRDefault="004367A5" w:rsidP="004367A5">
      <w:pPr>
        <w:pStyle w:val="ListParagraph"/>
        <w:numPr>
          <w:ilvl w:val="3"/>
          <w:numId w:val="30"/>
        </w:numPr>
        <w:spacing w:before="100"/>
        <w:ind w:left="1276" w:right="429" w:hanging="426"/>
        <w:rPr>
          <w:rFonts w:asciiTheme="minorHAnsi" w:hAnsiTheme="minorHAnsi" w:cstheme="minorHAnsi"/>
        </w:rPr>
      </w:pPr>
      <w:r w:rsidRPr="001D5687">
        <w:rPr>
          <w:rFonts w:asciiTheme="minorHAnsi" w:hAnsiTheme="minorHAnsi" w:cstheme="minorHAnsi"/>
        </w:rPr>
        <w:t>for the fall/winter session tutor 1 positions will be posted no later than May 31; and applications will be accepted up to June 15;</w:t>
      </w:r>
      <w:r w:rsidRPr="001D5687">
        <w:rPr>
          <w:rFonts w:asciiTheme="minorHAnsi" w:hAnsiTheme="minorHAnsi" w:cstheme="minorHAnsi"/>
          <w:spacing w:val="-9"/>
        </w:rPr>
        <w:t xml:space="preserve"> </w:t>
      </w:r>
      <w:r w:rsidRPr="001D5687">
        <w:rPr>
          <w:rFonts w:asciiTheme="minorHAnsi" w:hAnsiTheme="minorHAnsi" w:cstheme="minorHAnsi"/>
        </w:rPr>
        <w:t>and</w:t>
      </w:r>
    </w:p>
    <w:p w14:paraId="69FC876D" w14:textId="77777777" w:rsidR="004367A5" w:rsidRPr="001D5687" w:rsidRDefault="004367A5" w:rsidP="004367A5">
      <w:pPr>
        <w:pStyle w:val="ListParagraph"/>
        <w:numPr>
          <w:ilvl w:val="3"/>
          <w:numId w:val="30"/>
        </w:numPr>
        <w:spacing w:before="101"/>
        <w:ind w:left="1276" w:right="429" w:hanging="426"/>
        <w:rPr>
          <w:rFonts w:asciiTheme="minorHAnsi" w:hAnsiTheme="minorHAnsi" w:cstheme="minorHAnsi"/>
        </w:rPr>
      </w:pPr>
      <w:r w:rsidRPr="001D5687">
        <w:rPr>
          <w:rFonts w:asciiTheme="minorHAnsi" w:hAnsiTheme="minorHAnsi" w:cstheme="minorHAnsi"/>
        </w:rPr>
        <w:t>for the summer session, the positions will be posted by January 31 and applications accepted up to February</w:t>
      </w:r>
      <w:r w:rsidRPr="001D5687">
        <w:rPr>
          <w:rFonts w:asciiTheme="minorHAnsi" w:hAnsiTheme="minorHAnsi" w:cstheme="minorHAnsi"/>
          <w:spacing w:val="-5"/>
        </w:rPr>
        <w:t xml:space="preserve"> </w:t>
      </w:r>
      <w:r w:rsidRPr="001D5687">
        <w:rPr>
          <w:rFonts w:asciiTheme="minorHAnsi" w:hAnsiTheme="minorHAnsi" w:cstheme="minorHAnsi"/>
        </w:rPr>
        <w:t>14.</w:t>
      </w:r>
    </w:p>
    <w:p w14:paraId="17E443CE" w14:textId="77777777" w:rsidR="004367A5" w:rsidRPr="001D5687" w:rsidRDefault="004367A5" w:rsidP="004367A5">
      <w:pPr>
        <w:pStyle w:val="BodyText"/>
        <w:tabs>
          <w:tab w:val="left" w:pos="1276"/>
          <w:tab w:val="left" w:pos="1418"/>
        </w:tabs>
        <w:spacing w:before="3"/>
        <w:ind w:left="851" w:right="429" w:hanging="851"/>
        <w:jc w:val="both"/>
        <w:rPr>
          <w:rFonts w:asciiTheme="minorHAnsi" w:hAnsiTheme="minorHAnsi" w:cstheme="minorHAnsi"/>
          <w:sz w:val="22"/>
          <w:szCs w:val="22"/>
        </w:rPr>
      </w:pPr>
    </w:p>
    <w:p w14:paraId="2B09FC32" w14:textId="77777777" w:rsidR="004367A5" w:rsidRPr="001D5687" w:rsidRDefault="004367A5" w:rsidP="004367A5">
      <w:pPr>
        <w:pStyle w:val="ListParagraph"/>
        <w:numPr>
          <w:ilvl w:val="2"/>
          <w:numId w:val="30"/>
        </w:numPr>
        <w:tabs>
          <w:tab w:val="left" w:pos="1276"/>
          <w:tab w:val="left" w:pos="1418"/>
          <w:tab w:val="left" w:pos="2899"/>
          <w:tab w:val="left" w:pos="2900"/>
        </w:tabs>
        <w:ind w:left="851" w:right="429" w:hanging="851"/>
        <w:rPr>
          <w:rFonts w:asciiTheme="minorHAnsi" w:hAnsiTheme="minorHAnsi" w:cstheme="minorHAnsi"/>
        </w:rPr>
      </w:pPr>
      <w:r w:rsidRPr="001D5687">
        <w:rPr>
          <w:rFonts w:asciiTheme="minorHAnsi" w:hAnsiTheme="minorHAnsi" w:cstheme="minorHAnsi"/>
        </w:rPr>
        <w:t>It is understood that “exceptional circumstances” per 11.09.1 may include, but are not limited to, events such as unexpected resignations, retirements, leaves, illness or rejection of a full-time offer, or a bargaining unit employee unexpectedly declining an offer or withdrawing from a position. Where possible, such positions will be posted on August 1 for the fall and fall/winter sessions, April 1 for the summer session and December 1 for the winter session, per the Late Appointments</w:t>
      </w:r>
      <w:r w:rsidRPr="001D5687">
        <w:rPr>
          <w:rFonts w:asciiTheme="minorHAnsi" w:hAnsiTheme="minorHAnsi" w:cstheme="minorHAnsi"/>
          <w:spacing w:val="-9"/>
        </w:rPr>
        <w:t xml:space="preserve"> </w:t>
      </w:r>
      <w:r w:rsidRPr="001D5687">
        <w:rPr>
          <w:rFonts w:asciiTheme="minorHAnsi" w:hAnsiTheme="minorHAnsi" w:cstheme="minorHAnsi"/>
        </w:rPr>
        <w:t>procedures.</w:t>
      </w:r>
    </w:p>
    <w:p w14:paraId="391CD325" w14:textId="77777777" w:rsidR="004367A5" w:rsidRPr="001D5687" w:rsidRDefault="004367A5" w:rsidP="004367A5">
      <w:pPr>
        <w:pStyle w:val="BodyText"/>
        <w:tabs>
          <w:tab w:val="left" w:pos="1276"/>
          <w:tab w:val="left" w:pos="1418"/>
        </w:tabs>
        <w:spacing w:before="9"/>
        <w:ind w:left="851" w:right="429" w:hanging="851"/>
        <w:jc w:val="both"/>
        <w:rPr>
          <w:rFonts w:asciiTheme="minorHAnsi" w:hAnsiTheme="minorHAnsi" w:cstheme="minorHAnsi"/>
          <w:sz w:val="22"/>
          <w:szCs w:val="22"/>
        </w:rPr>
      </w:pPr>
    </w:p>
    <w:p w14:paraId="21DD0923"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37B43D43"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189EFA00"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25E9907E"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0C58F7FC"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4C2E3997"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246434CB"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334A088B"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3A368A33"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596087DD"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6749121C"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79489A6E"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71595B21"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0C09F3DB"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74DCDD91"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582CE8AE"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4DE72F5B"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39108F39"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4B535D64"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58329D71"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28CEE945"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24D7C127"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0419BAC8"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6A1F3450"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4A26E0F7"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50913FE4"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6F4CF7B3"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76C7811D"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5EB135BC"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4F676568"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4CAA2723"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36AC5A2F" w14:textId="77777777" w:rsidR="004367A5" w:rsidRDefault="004367A5" w:rsidP="004367A5">
      <w:pPr>
        <w:pStyle w:val="BodyText"/>
        <w:tabs>
          <w:tab w:val="left" w:pos="284"/>
          <w:tab w:val="left" w:pos="709"/>
          <w:tab w:val="left" w:pos="1276"/>
          <w:tab w:val="left" w:pos="1418"/>
        </w:tabs>
        <w:ind w:left="0" w:right="429"/>
        <w:jc w:val="both"/>
        <w:rPr>
          <w:rFonts w:ascii="Arial" w:hAnsi="Arial" w:cs="Arial"/>
          <w:b/>
        </w:rPr>
      </w:pPr>
    </w:p>
    <w:p w14:paraId="1BEBBF36" w14:textId="77777777" w:rsidR="00476969" w:rsidRDefault="00476969" w:rsidP="004367A5">
      <w:pPr>
        <w:pStyle w:val="BodyText"/>
        <w:tabs>
          <w:tab w:val="left" w:pos="284"/>
          <w:tab w:val="left" w:pos="709"/>
          <w:tab w:val="left" w:pos="1276"/>
          <w:tab w:val="left" w:pos="1418"/>
        </w:tabs>
        <w:ind w:left="0" w:right="429"/>
        <w:jc w:val="both"/>
        <w:rPr>
          <w:rFonts w:ascii="Arial" w:hAnsi="Arial" w:cs="Arial"/>
          <w:b/>
        </w:rPr>
      </w:pPr>
    </w:p>
    <w:p w14:paraId="0403DC0E" w14:textId="77777777" w:rsidR="00476969" w:rsidRDefault="00476969" w:rsidP="004367A5">
      <w:pPr>
        <w:pStyle w:val="BodyText"/>
        <w:tabs>
          <w:tab w:val="left" w:pos="284"/>
          <w:tab w:val="left" w:pos="709"/>
          <w:tab w:val="left" w:pos="1276"/>
          <w:tab w:val="left" w:pos="1418"/>
        </w:tabs>
        <w:ind w:left="0" w:right="429"/>
        <w:jc w:val="both"/>
        <w:rPr>
          <w:rFonts w:ascii="Arial" w:hAnsi="Arial" w:cs="Arial"/>
          <w:b/>
        </w:rPr>
      </w:pPr>
    </w:p>
    <w:p w14:paraId="0D0C8934" w14:textId="77777777" w:rsidR="004367A5" w:rsidRPr="00BF4DA5" w:rsidRDefault="004367A5" w:rsidP="004367A5">
      <w:pPr>
        <w:pStyle w:val="Body"/>
        <w:jc w:val="center"/>
        <w:rPr>
          <w:rFonts w:ascii="Calibri" w:hAnsi="Calibri" w:cs="Calibri"/>
          <w:b/>
          <w:bCs/>
          <w:u w:val="single"/>
        </w:rPr>
      </w:pPr>
      <w:r w:rsidRPr="00BF4DA5">
        <w:rPr>
          <w:rFonts w:ascii="Calibri" w:hAnsi="Calibri" w:cs="Calibri"/>
          <w:b/>
          <w:bCs/>
          <w:u w:val="single"/>
        </w:rPr>
        <w:t xml:space="preserve">Appendix </w:t>
      </w:r>
      <w:r w:rsidRPr="00BF4DA5">
        <w:rPr>
          <w:rFonts w:ascii="Calibri" w:hAnsi="Calibri" w:cs="Calibri"/>
          <w:b/>
          <w:bCs/>
          <w:color w:val="FF0000"/>
          <w:u w:val="single"/>
        </w:rPr>
        <w:t>D</w:t>
      </w:r>
    </w:p>
    <w:p w14:paraId="34F85859" w14:textId="77777777" w:rsidR="004367A5" w:rsidRPr="00BF4DA5" w:rsidRDefault="004367A5" w:rsidP="004367A5">
      <w:pPr>
        <w:pStyle w:val="Body"/>
        <w:jc w:val="center"/>
        <w:rPr>
          <w:rFonts w:ascii="Calibri" w:hAnsi="Calibri" w:cs="Calibri"/>
          <w:b/>
          <w:bCs/>
          <w:u w:val="single"/>
        </w:rPr>
      </w:pPr>
      <w:r w:rsidRPr="00BF4DA5">
        <w:rPr>
          <w:rFonts w:ascii="Calibri" w:hAnsi="Calibri" w:cs="Calibri"/>
          <w:b/>
          <w:bCs/>
          <w:u w:val="single"/>
        </w:rPr>
        <w:t xml:space="preserve">Short Notice Appointment Pool and Process </w:t>
      </w:r>
    </w:p>
    <w:p w14:paraId="36621A9C" w14:textId="77777777" w:rsidR="004367A5" w:rsidRDefault="004367A5" w:rsidP="004367A5">
      <w:pPr>
        <w:pStyle w:val="Body"/>
        <w:rPr>
          <w:rFonts w:ascii="Calibri" w:hAnsi="Calibri" w:cs="Calibri"/>
        </w:rPr>
      </w:pPr>
    </w:p>
    <w:p w14:paraId="6CA3A910" w14:textId="77777777" w:rsidR="004367A5" w:rsidRPr="00AE0A10" w:rsidRDefault="004367A5" w:rsidP="004367A5">
      <w:pPr>
        <w:pStyle w:val="Body"/>
        <w:rPr>
          <w:rFonts w:ascii="Calibri" w:hAnsi="Calibri" w:cs="Calibri"/>
          <w:b/>
          <w:bCs/>
        </w:rPr>
      </w:pPr>
      <w:r w:rsidRPr="00AE0A10">
        <w:rPr>
          <w:rFonts w:ascii="Calibri" w:hAnsi="Calibri" w:cs="Calibri"/>
          <w:b/>
          <w:bCs/>
        </w:rPr>
        <w:t>The Short Notice Appointment Pool (the “Pool”)</w:t>
      </w:r>
      <w:r>
        <w:rPr>
          <w:rFonts w:ascii="Calibri" w:hAnsi="Calibri" w:cs="Calibri"/>
          <w:b/>
          <w:bCs/>
        </w:rPr>
        <w:t xml:space="preserve"> </w:t>
      </w:r>
      <w:r w:rsidRPr="00AE0A10">
        <w:rPr>
          <w:rFonts w:ascii="Calibri" w:hAnsi="Calibri" w:cs="Calibri"/>
          <w:b/>
          <w:bCs/>
        </w:rPr>
        <w:t xml:space="preserve">and Process </w:t>
      </w:r>
    </w:p>
    <w:p w14:paraId="5D99B536" w14:textId="77777777" w:rsidR="004367A5" w:rsidRPr="00232860" w:rsidRDefault="004367A5" w:rsidP="004367A5">
      <w:pPr>
        <w:pStyle w:val="Body"/>
        <w:rPr>
          <w:rFonts w:ascii="Calibri" w:hAnsi="Calibri" w:cs="Calibri"/>
        </w:rPr>
      </w:pPr>
    </w:p>
    <w:p w14:paraId="6CC9AFC2" w14:textId="2872D50A" w:rsidR="004367A5" w:rsidRDefault="004367A5" w:rsidP="004367A5">
      <w:pPr>
        <w:pStyle w:val="Body"/>
        <w:numPr>
          <w:ilvl w:val="0"/>
          <w:numId w:val="31"/>
        </w:numPr>
        <w:rPr>
          <w:rFonts w:ascii="Calibri" w:hAnsi="Calibri" w:cs="Calibri"/>
        </w:rPr>
      </w:pPr>
      <w:r>
        <w:rPr>
          <w:rFonts w:ascii="Calibri" w:hAnsi="Calibri" w:cs="Calibri"/>
        </w:rPr>
        <w:t>To provide for an orderly, efficient, and transparent method by which to fill appointments which may become available on short notice, and which the Employer would otherwise attempt to fill through Article 11.10 (“Late Postings”)</w:t>
      </w:r>
      <w:r w:rsidR="001874B2">
        <w:rPr>
          <w:rFonts w:ascii="Calibri" w:hAnsi="Calibri" w:cs="Calibri"/>
        </w:rPr>
        <w:t xml:space="preserve"> </w:t>
      </w:r>
      <w:r w:rsidR="001874B2" w:rsidRPr="001874B2">
        <w:rPr>
          <w:rFonts w:ascii="Calibri" w:hAnsi="Calibri" w:cs="Calibri"/>
          <w:color w:val="FF0000"/>
          <w:highlight w:val="yellow"/>
        </w:rPr>
        <w:t>commencing in July 2025</w:t>
      </w:r>
      <w:r>
        <w:rPr>
          <w:rFonts w:ascii="Calibri" w:hAnsi="Calibri" w:cs="Calibri"/>
        </w:rPr>
        <w:t xml:space="preserve">, the Employer will create a Short Notice Appointment Pool (the “Pool”) and process through which employees by virtue of their application and entry into the Pool, may be considered to fill such appointments without need for further application to each specific appointment, and prior to the deployment of Article 11.10.   </w:t>
      </w:r>
    </w:p>
    <w:p w14:paraId="106888D6" w14:textId="77777777" w:rsidR="004367A5" w:rsidRDefault="004367A5" w:rsidP="004367A5">
      <w:pPr>
        <w:pStyle w:val="Body"/>
        <w:rPr>
          <w:rFonts w:ascii="Calibri" w:hAnsi="Calibri" w:cs="Calibri"/>
        </w:rPr>
      </w:pPr>
    </w:p>
    <w:p w14:paraId="155627D3" w14:textId="77777777" w:rsidR="004367A5" w:rsidRPr="00232860" w:rsidRDefault="004367A5" w:rsidP="004367A5">
      <w:pPr>
        <w:pStyle w:val="Body"/>
        <w:numPr>
          <w:ilvl w:val="0"/>
          <w:numId w:val="31"/>
        </w:numPr>
        <w:rPr>
          <w:rFonts w:ascii="Calibri" w:hAnsi="Calibri" w:cs="Calibri"/>
        </w:rPr>
      </w:pPr>
      <w:r>
        <w:rPr>
          <w:rFonts w:ascii="Calibri" w:hAnsi="Calibri" w:cs="Calibri"/>
        </w:rPr>
        <w:t xml:space="preserve">Appointments </w:t>
      </w:r>
      <w:r w:rsidRPr="00C307DE">
        <w:rPr>
          <w:rFonts w:ascii="Calibri" w:hAnsi="Calibri" w:cs="Calibri"/>
        </w:rPr>
        <w:t>to be filled through the Pool will be those which meet the description of “exceptional circumstances” at Article 11.09.2.</w:t>
      </w:r>
      <w:r w:rsidRPr="00232860">
        <w:rPr>
          <w:rFonts w:ascii="Calibri" w:hAnsi="Calibri" w:cs="Calibri"/>
        </w:rPr>
        <w:t xml:space="preserve">  </w:t>
      </w:r>
    </w:p>
    <w:p w14:paraId="25429854" w14:textId="77777777" w:rsidR="004367A5" w:rsidRPr="00232860" w:rsidRDefault="004367A5" w:rsidP="004367A5">
      <w:pPr>
        <w:pStyle w:val="Body"/>
        <w:rPr>
          <w:rFonts w:ascii="Calibri" w:hAnsi="Calibri" w:cs="Calibri"/>
        </w:rPr>
      </w:pPr>
    </w:p>
    <w:p w14:paraId="06DA9DB8" w14:textId="77777777" w:rsidR="004367A5" w:rsidRDefault="004367A5" w:rsidP="004367A5">
      <w:pPr>
        <w:pStyle w:val="Body"/>
        <w:numPr>
          <w:ilvl w:val="0"/>
          <w:numId w:val="31"/>
        </w:numPr>
        <w:rPr>
          <w:rFonts w:ascii="Calibri" w:hAnsi="Calibri" w:cs="Calibri"/>
        </w:rPr>
      </w:pPr>
      <w:r>
        <w:rPr>
          <w:rFonts w:ascii="Calibri" w:hAnsi="Calibri" w:cs="Calibri"/>
        </w:rPr>
        <w:t xml:space="preserve">The Employer will have discretion in making appointments from the Pool. </w:t>
      </w:r>
    </w:p>
    <w:p w14:paraId="0BE14F19" w14:textId="77777777" w:rsidR="004367A5" w:rsidRDefault="004367A5" w:rsidP="004367A5">
      <w:pPr>
        <w:pStyle w:val="ListParagraph"/>
        <w:rPr>
          <w:rFonts w:ascii="Calibri" w:hAnsi="Calibri" w:cs="Calibri"/>
        </w:rPr>
      </w:pPr>
    </w:p>
    <w:p w14:paraId="5DA42ED9" w14:textId="77777777" w:rsidR="004367A5" w:rsidRPr="00301919" w:rsidRDefault="004367A5" w:rsidP="004367A5">
      <w:pPr>
        <w:rPr>
          <w:rFonts w:ascii="Calibri" w:hAnsi="Calibri" w:cs="Calibri"/>
          <w:b/>
          <w:bCs/>
        </w:rPr>
      </w:pPr>
      <w:r w:rsidRPr="00301919">
        <w:rPr>
          <w:rFonts w:ascii="Calibri" w:hAnsi="Calibri" w:cs="Calibri"/>
          <w:b/>
          <w:bCs/>
        </w:rPr>
        <w:t xml:space="preserve">Eligibility for the Pool </w:t>
      </w:r>
    </w:p>
    <w:p w14:paraId="7EA62095" w14:textId="77777777" w:rsidR="004367A5" w:rsidRPr="00232860" w:rsidRDefault="004367A5" w:rsidP="004367A5">
      <w:pPr>
        <w:pStyle w:val="Body"/>
        <w:rPr>
          <w:rFonts w:ascii="Calibri" w:hAnsi="Calibri" w:cs="Calibri"/>
        </w:rPr>
      </w:pPr>
    </w:p>
    <w:p w14:paraId="463CE798" w14:textId="52D7AF23" w:rsidR="004367A5" w:rsidRDefault="001874B2" w:rsidP="004367A5">
      <w:pPr>
        <w:pStyle w:val="Body"/>
        <w:numPr>
          <w:ilvl w:val="0"/>
          <w:numId w:val="31"/>
        </w:numPr>
        <w:rPr>
          <w:rFonts w:ascii="Calibri" w:hAnsi="Calibri" w:cs="Calibri"/>
        </w:rPr>
      </w:pPr>
      <w:r w:rsidRPr="001874B2">
        <w:rPr>
          <w:rFonts w:ascii="Calibri" w:hAnsi="Calibri" w:cs="Calibri"/>
          <w:color w:val="FF0000"/>
          <w:highlight w:val="yellow"/>
        </w:rPr>
        <w:t>Commencing in September 2024,</w:t>
      </w:r>
      <w:r>
        <w:rPr>
          <w:rFonts w:ascii="Calibri" w:hAnsi="Calibri" w:cs="Calibri"/>
          <w:color w:val="FF0000"/>
        </w:rPr>
        <w:t xml:space="preserve"> </w:t>
      </w:r>
      <w:r w:rsidR="004367A5">
        <w:rPr>
          <w:rFonts w:ascii="Calibri" w:hAnsi="Calibri" w:cs="Calibri"/>
        </w:rPr>
        <w:t xml:space="preserve">Employees in the bargaining unit are eligible for entry to the </w:t>
      </w:r>
      <w:r w:rsidR="004367A5" w:rsidRPr="00232860">
        <w:rPr>
          <w:rFonts w:ascii="Calibri" w:hAnsi="Calibri" w:cs="Calibri"/>
        </w:rPr>
        <w:t>Pool</w:t>
      </w:r>
      <w:r w:rsidR="004367A5">
        <w:rPr>
          <w:rFonts w:ascii="Calibri" w:hAnsi="Calibri" w:cs="Calibri"/>
        </w:rPr>
        <w:t xml:space="preserve"> as follows:</w:t>
      </w:r>
    </w:p>
    <w:p w14:paraId="298D889D" w14:textId="77777777" w:rsidR="004367A5" w:rsidRDefault="004367A5" w:rsidP="004367A5">
      <w:pPr>
        <w:pStyle w:val="Body"/>
        <w:ind w:left="360"/>
        <w:rPr>
          <w:rFonts w:ascii="Calibri" w:hAnsi="Calibri" w:cs="Calibri"/>
        </w:rPr>
      </w:pPr>
    </w:p>
    <w:p w14:paraId="35BEB312" w14:textId="77777777" w:rsidR="004367A5" w:rsidRPr="00232860" w:rsidRDefault="004367A5" w:rsidP="004367A5">
      <w:pPr>
        <w:pStyle w:val="Body"/>
        <w:numPr>
          <w:ilvl w:val="0"/>
          <w:numId w:val="32"/>
        </w:numPr>
        <w:rPr>
          <w:rFonts w:ascii="Calibri" w:hAnsi="Calibri" w:cs="Calibri"/>
        </w:rPr>
      </w:pPr>
      <w:r>
        <w:rPr>
          <w:rFonts w:ascii="Calibri" w:hAnsi="Calibri" w:cs="Calibri"/>
        </w:rPr>
        <w:t xml:space="preserve">Applicants to </w:t>
      </w:r>
      <w:r w:rsidRPr="00232860">
        <w:rPr>
          <w:rFonts w:ascii="Calibri" w:hAnsi="Calibri" w:cs="Calibri"/>
        </w:rPr>
        <w:t>the JSP</w:t>
      </w:r>
      <w:r>
        <w:rPr>
          <w:rFonts w:ascii="Calibri" w:hAnsi="Calibri" w:cs="Calibri"/>
        </w:rPr>
        <w:t xml:space="preserve"> may elect, at the time of their JSP application, </w:t>
      </w:r>
      <w:r w:rsidRPr="00232860">
        <w:rPr>
          <w:rFonts w:ascii="Calibri" w:hAnsi="Calibri" w:cs="Calibri"/>
        </w:rPr>
        <w:t>to be included in th</w:t>
      </w:r>
      <w:r>
        <w:rPr>
          <w:rFonts w:ascii="Calibri" w:hAnsi="Calibri" w:cs="Calibri"/>
        </w:rPr>
        <w:t xml:space="preserve">e Pool and if </w:t>
      </w:r>
      <w:proofErr w:type="gramStart"/>
      <w:r>
        <w:rPr>
          <w:rFonts w:ascii="Calibri" w:hAnsi="Calibri" w:cs="Calibri"/>
        </w:rPr>
        <w:t>so</w:t>
      </w:r>
      <w:proofErr w:type="gramEnd"/>
      <w:r>
        <w:rPr>
          <w:rFonts w:ascii="Calibri" w:hAnsi="Calibri" w:cs="Calibri"/>
        </w:rPr>
        <w:t xml:space="preserve"> applying will be eligible to be enrolled in the Pool whether appointed to a JSP or CSSP or not.</w:t>
      </w:r>
      <w:r w:rsidRPr="00232860">
        <w:rPr>
          <w:rFonts w:ascii="Calibri" w:hAnsi="Calibri" w:cs="Calibri"/>
        </w:rPr>
        <w:t xml:space="preserve"> </w:t>
      </w:r>
    </w:p>
    <w:p w14:paraId="6FE890AE" w14:textId="77777777" w:rsidR="004367A5" w:rsidRPr="00232860" w:rsidRDefault="004367A5" w:rsidP="004367A5">
      <w:pPr>
        <w:pStyle w:val="Body"/>
        <w:rPr>
          <w:rFonts w:ascii="Calibri" w:hAnsi="Calibri" w:cs="Calibri"/>
        </w:rPr>
      </w:pPr>
    </w:p>
    <w:p w14:paraId="48034691" w14:textId="77777777" w:rsidR="004367A5" w:rsidRDefault="004367A5" w:rsidP="004367A5">
      <w:pPr>
        <w:pStyle w:val="Body"/>
        <w:numPr>
          <w:ilvl w:val="0"/>
          <w:numId w:val="32"/>
        </w:numPr>
        <w:rPr>
          <w:rFonts w:ascii="Calibri" w:hAnsi="Calibri" w:cs="Calibri"/>
        </w:rPr>
      </w:pPr>
      <w:r>
        <w:rPr>
          <w:rFonts w:ascii="Calibri" w:hAnsi="Calibri" w:cs="Calibri"/>
        </w:rPr>
        <w:t xml:space="preserve">Employees </w:t>
      </w:r>
      <w:r w:rsidRPr="00232860">
        <w:rPr>
          <w:rFonts w:ascii="Calibri" w:hAnsi="Calibri" w:cs="Calibri"/>
        </w:rPr>
        <w:t xml:space="preserve">who do not meet the eligibility criteria </w:t>
      </w:r>
      <w:r>
        <w:rPr>
          <w:rFonts w:ascii="Calibri" w:hAnsi="Calibri" w:cs="Calibri"/>
        </w:rPr>
        <w:t xml:space="preserve">or apply </w:t>
      </w:r>
      <w:r w:rsidRPr="00232860">
        <w:rPr>
          <w:rFonts w:ascii="Calibri" w:hAnsi="Calibri" w:cs="Calibri"/>
        </w:rPr>
        <w:t xml:space="preserve">for the JSP </w:t>
      </w:r>
      <w:r>
        <w:rPr>
          <w:rFonts w:ascii="Calibri" w:hAnsi="Calibri" w:cs="Calibri"/>
        </w:rPr>
        <w:t xml:space="preserve">may apply directly </w:t>
      </w:r>
      <w:r w:rsidRPr="00232860">
        <w:rPr>
          <w:rFonts w:ascii="Calibri" w:hAnsi="Calibri" w:cs="Calibri"/>
        </w:rPr>
        <w:t xml:space="preserve">to the </w:t>
      </w:r>
      <w:r>
        <w:rPr>
          <w:rFonts w:ascii="Calibri" w:hAnsi="Calibri" w:cs="Calibri"/>
        </w:rPr>
        <w:t>P</w:t>
      </w:r>
      <w:r w:rsidRPr="00232860">
        <w:rPr>
          <w:rFonts w:ascii="Calibri" w:hAnsi="Calibri" w:cs="Calibri"/>
        </w:rPr>
        <w:t xml:space="preserve">ool </w:t>
      </w:r>
      <w:r>
        <w:rPr>
          <w:rFonts w:ascii="Calibri" w:hAnsi="Calibri" w:cs="Calibri"/>
        </w:rPr>
        <w:t xml:space="preserve">using the </w:t>
      </w:r>
      <w:r w:rsidRPr="00232860">
        <w:rPr>
          <w:rFonts w:ascii="Calibri" w:hAnsi="Calibri" w:cs="Calibri"/>
        </w:rPr>
        <w:t>application process</w:t>
      </w:r>
      <w:r>
        <w:rPr>
          <w:rFonts w:ascii="Calibri" w:hAnsi="Calibri" w:cs="Calibri"/>
        </w:rPr>
        <w:t xml:space="preserve"> for the JSP. </w:t>
      </w:r>
    </w:p>
    <w:p w14:paraId="40B6FD1F" w14:textId="77777777" w:rsidR="004367A5" w:rsidRPr="00232860" w:rsidRDefault="004367A5" w:rsidP="004367A5">
      <w:pPr>
        <w:pStyle w:val="Body"/>
        <w:rPr>
          <w:rFonts w:ascii="Calibri" w:hAnsi="Calibri" w:cs="Calibri"/>
        </w:rPr>
      </w:pPr>
      <w:r w:rsidRPr="00232860">
        <w:rPr>
          <w:rFonts w:ascii="Calibri" w:hAnsi="Calibri" w:cs="Calibri"/>
        </w:rPr>
        <w:t xml:space="preserve">     </w:t>
      </w:r>
    </w:p>
    <w:p w14:paraId="47195CF0" w14:textId="77777777" w:rsidR="004367A5" w:rsidRDefault="004367A5" w:rsidP="004367A5">
      <w:pPr>
        <w:pStyle w:val="Body"/>
        <w:numPr>
          <w:ilvl w:val="0"/>
          <w:numId w:val="31"/>
        </w:numPr>
        <w:rPr>
          <w:rFonts w:ascii="Calibri" w:hAnsi="Calibri" w:cs="Calibri"/>
        </w:rPr>
      </w:pPr>
      <w:r>
        <w:rPr>
          <w:rFonts w:ascii="Calibri" w:hAnsi="Calibri" w:cs="Calibri"/>
        </w:rPr>
        <w:t xml:space="preserve">Applications to the Pool will be for a three-year period running from July 1 of the first year to June 30 of the third year. No reapplication would be necessary for opportunities that become available in the Pool during that three-year period, although an employee may submit a new application within a period which will refresh the three-year period. </w:t>
      </w:r>
    </w:p>
    <w:p w14:paraId="330F3263" w14:textId="77777777" w:rsidR="004367A5" w:rsidRDefault="004367A5" w:rsidP="004367A5">
      <w:pPr>
        <w:pStyle w:val="Body"/>
        <w:rPr>
          <w:rFonts w:ascii="Calibri" w:hAnsi="Calibri" w:cs="Calibri"/>
          <w:b/>
          <w:bCs/>
        </w:rPr>
      </w:pPr>
    </w:p>
    <w:p w14:paraId="690CD994" w14:textId="77777777" w:rsidR="004367A5" w:rsidRDefault="004367A5" w:rsidP="004367A5">
      <w:pPr>
        <w:pStyle w:val="Body"/>
        <w:rPr>
          <w:rFonts w:ascii="Calibri" w:hAnsi="Calibri" w:cs="Calibri"/>
          <w:b/>
          <w:bCs/>
        </w:rPr>
      </w:pPr>
    </w:p>
    <w:p w14:paraId="2D03E5E6" w14:textId="77777777" w:rsidR="004367A5" w:rsidRDefault="004367A5" w:rsidP="004367A5">
      <w:pPr>
        <w:pStyle w:val="Body"/>
        <w:rPr>
          <w:rFonts w:ascii="Calibri" w:hAnsi="Calibri" w:cs="Calibri"/>
          <w:b/>
          <w:bCs/>
        </w:rPr>
      </w:pPr>
      <w:r w:rsidRPr="00114A69">
        <w:rPr>
          <w:rFonts w:ascii="Calibri" w:hAnsi="Calibri" w:cs="Calibri"/>
          <w:b/>
          <w:bCs/>
        </w:rPr>
        <w:t xml:space="preserve">Appointments from the Pool </w:t>
      </w:r>
    </w:p>
    <w:p w14:paraId="099767F3" w14:textId="77777777" w:rsidR="004367A5" w:rsidRPr="00114A69" w:rsidRDefault="004367A5" w:rsidP="004367A5">
      <w:pPr>
        <w:pStyle w:val="Body"/>
        <w:rPr>
          <w:rFonts w:ascii="Calibri" w:hAnsi="Calibri" w:cs="Calibri"/>
          <w:b/>
          <w:bCs/>
        </w:rPr>
      </w:pPr>
    </w:p>
    <w:p w14:paraId="107B7C05" w14:textId="76149DA8" w:rsidR="004367A5" w:rsidRDefault="004367A5" w:rsidP="004367A5">
      <w:pPr>
        <w:pStyle w:val="Body"/>
        <w:numPr>
          <w:ilvl w:val="0"/>
          <w:numId w:val="31"/>
        </w:numPr>
        <w:rPr>
          <w:rFonts w:ascii="Calibri" w:hAnsi="Calibri" w:cs="Calibri"/>
        </w:rPr>
      </w:pPr>
      <w:r>
        <w:rPr>
          <w:rFonts w:ascii="Calibri" w:hAnsi="Calibri" w:cs="Calibri"/>
        </w:rPr>
        <w:t xml:space="preserve">Employees enrolled in the Pool would be considered for work for which they are qualified across the University based on the quality of the </w:t>
      </w:r>
      <w:r w:rsidR="00E122A9">
        <w:rPr>
          <w:rFonts w:ascii="Calibri" w:hAnsi="Calibri" w:cs="Calibri"/>
        </w:rPr>
        <w:t>E</w:t>
      </w:r>
      <w:r>
        <w:rPr>
          <w:rFonts w:ascii="Calibri" w:hAnsi="Calibri" w:cs="Calibri"/>
        </w:rPr>
        <w:t>mployee</w:t>
      </w:r>
      <w:r w:rsidR="00E122A9">
        <w:rPr>
          <w:rFonts w:ascii="Calibri" w:hAnsi="Calibri" w:cs="Calibri"/>
        </w:rPr>
        <w:t>’</w:t>
      </w:r>
      <w:r>
        <w:rPr>
          <w:rFonts w:ascii="Calibri" w:hAnsi="Calibri" w:cs="Calibri"/>
        </w:rPr>
        <w:t>s application having regard to the</w:t>
      </w:r>
      <w:r w:rsidR="00A4451A">
        <w:rPr>
          <w:rFonts w:ascii="Calibri" w:hAnsi="Calibri" w:cs="Calibri"/>
        </w:rPr>
        <w:t xml:space="preserve"> </w:t>
      </w:r>
      <w:r w:rsidR="00A4451A" w:rsidRPr="00A4451A">
        <w:rPr>
          <w:rFonts w:ascii="Calibri" w:hAnsi="Calibri" w:cs="Calibri"/>
          <w:color w:val="FF0000"/>
          <w:highlight w:val="yellow"/>
        </w:rPr>
        <w:t>short notice</w:t>
      </w:r>
      <w:r>
        <w:rPr>
          <w:rFonts w:ascii="Calibri" w:hAnsi="Calibri" w:cs="Calibri"/>
        </w:rPr>
        <w:t xml:space="preserve"> teaching need. </w:t>
      </w:r>
    </w:p>
    <w:p w14:paraId="6C517BC5" w14:textId="77777777" w:rsidR="004367A5" w:rsidRDefault="004367A5" w:rsidP="004367A5">
      <w:pPr>
        <w:pStyle w:val="Body"/>
        <w:rPr>
          <w:rFonts w:ascii="Calibri" w:hAnsi="Calibri" w:cs="Calibri"/>
        </w:rPr>
      </w:pPr>
    </w:p>
    <w:p w14:paraId="0D061800" w14:textId="77777777" w:rsidR="004367A5" w:rsidRDefault="004367A5" w:rsidP="004367A5">
      <w:pPr>
        <w:pStyle w:val="Body"/>
        <w:numPr>
          <w:ilvl w:val="0"/>
          <w:numId w:val="31"/>
        </w:numPr>
        <w:rPr>
          <w:rFonts w:ascii="Calibri" w:hAnsi="Calibri" w:cs="Calibri"/>
        </w:rPr>
      </w:pPr>
      <w:r w:rsidRPr="00232860">
        <w:rPr>
          <w:rFonts w:ascii="Calibri" w:hAnsi="Calibri" w:cs="Calibri"/>
        </w:rPr>
        <w:t xml:space="preserve">An appointment made under the terms of this </w:t>
      </w:r>
      <w:r>
        <w:rPr>
          <w:rFonts w:ascii="Calibri" w:hAnsi="Calibri" w:cs="Calibri"/>
        </w:rPr>
        <w:t xml:space="preserve">Process </w:t>
      </w:r>
      <w:r w:rsidRPr="00232860">
        <w:rPr>
          <w:rFonts w:ascii="Calibri" w:hAnsi="Calibri" w:cs="Calibri"/>
        </w:rPr>
        <w:t>cannot be grieved.</w:t>
      </w:r>
    </w:p>
    <w:p w14:paraId="3DD36CFA" w14:textId="77777777" w:rsidR="004367A5" w:rsidRDefault="004367A5" w:rsidP="004367A5">
      <w:pPr>
        <w:pStyle w:val="ListParagraph"/>
        <w:rPr>
          <w:rFonts w:ascii="Calibri" w:hAnsi="Calibri" w:cs="Calibri"/>
        </w:rPr>
      </w:pPr>
    </w:p>
    <w:p w14:paraId="73087667" w14:textId="77777777" w:rsidR="004367A5" w:rsidRPr="00114A69" w:rsidRDefault="004367A5" w:rsidP="004367A5">
      <w:pPr>
        <w:pStyle w:val="Body"/>
        <w:rPr>
          <w:rFonts w:ascii="Calibri" w:hAnsi="Calibri" w:cs="Calibri"/>
          <w:b/>
          <w:bCs/>
        </w:rPr>
      </w:pPr>
      <w:r w:rsidRPr="00114A69">
        <w:rPr>
          <w:rFonts w:ascii="Calibri" w:hAnsi="Calibri" w:cs="Calibri"/>
          <w:b/>
          <w:bCs/>
        </w:rPr>
        <w:t xml:space="preserve">The Pool and Article 11.10 of the Collective Agreement </w:t>
      </w:r>
    </w:p>
    <w:p w14:paraId="26B3477A" w14:textId="77777777" w:rsidR="004367A5" w:rsidRDefault="004367A5" w:rsidP="004367A5">
      <w:pPr>
        <w:pStyle w:val="Body"/>
        <w:rPr>
          <w:rFonts w:ascii="Calibri" w:hAnsi="Calibri" w:cs="Calibri"/>
        </w:rPr>
      </w:pPr>
    </w:p>
    <w:p w14:paraId="46C9E91D" w14:textId="77777777" w:rsidR="004367A5" w:rsidRDefault="004367A5" w:rsidP="004367A5">
      <w:pPr>
        <w:pStyle w:val="Body"/>
        <w:numPr>
          <w:ilvl w:val="0"/>
          <w:numId w:val="31"/>
        </w:numPr>
        <w:rPr>
          <w:rFonts w:ascii="Calibri" w:hAnsi="Calibri" w:cs="Calibri"/>
        </w:rPr>
      </w:pPr>
      <w:r>
        <w:rPr>
          <w:rFonts w:ascii="Calibri" w:hAnsi="Calibri" w:cs="Calibri"/>
        </w:rPr>
        <w:lastRenderedPageBreak/>
        <w:t xml:space="preserve">It is preferred that appointments be made from the Pool rather than using Article 11.10 “Late Postings”.  Accordingly, this Process will be deployed prior to a late posting in accordance with Article 11.10.    </w:t>
      </w:r>
    </w:p>
    <w:p w14:paraId="4B00D68D" w14:textId="77777777" w:rsidR="004367A5" w:rsidRPr="00232860" w:rsidRDefault="004367A5" w:rsidP="004367A5">
      <w:pPr>
        <w:pStyle w:val="Body"/>
        <w:rPr>
          <w:rFonts w:ascii="Calibri" w:hAnsi="Calibri" w:cs="Calibri"/>
        </w:rPr>
      </w:pPr>
    </w:p>
    <w:p w14:paraId="7A33B0F7" w14:textId="77777777" w:rsidR="004367A5" w:rsidRDefault="004367A5" w:rsidP="004367A5">
      <w:pPr>
        <w:pStyle w:val="Body"/>
        <w:numPr>
          <w:ilvl w:val="0"/>
          <w:numId w:val="31"/>
        </w:numPr>
        <w:rPr>
          <w:rFonts w:ascii="Calibri" w:hAnsi="Calibri" w:cs="Calibri"/>
        </w:rPr>
      </w:pPr>
      <w:r w:rsidRPr="00232860">
        <w:rPr>
          <w:rFonts w:ascii="Calibri" w:hAnsi="Calibri" w:cs="Calibri"/>
        </w:rPr>
        <w:t>If an appointment is not made from the</w:t>
      </w:r>
      <w:r>
        <w:rPr>
          <w:rFonts w:ascii="Calibri" w:hAnsi="Calibri" w:cs="Calibri"/>
        </w:rPr>
        <w:t xml:space="preserve"> Pool</w:t>
      </w:r>
      <w:r w:rsidRPr="00232860">
        <w:rPr>
          <w:rFonts w:ascii="Calibri" w:hAnsi="Calibri" w:cs="Calibri"/>
        </w:rPr>
        <w:t xml:space="preserve">, the </w:t>
      </w:r>
      <w:r>
        <w:rPr>
          <w:rFonts w:ascii="Calibri" w:hAnsi="Calibri" w:cs="Calibri"/>
        </w:rPr>
        <w:t xml:space="preserve">appointment will be made using Article 11.10. </w:t>
      </w:r>
    </w:p>
    <w:p w14:paraId="2C18FA74" w14:textId="77777777" w:rsidR="004367A5" w:rsidRDefault="004367A5" w:rsidP="004367A5">
      <w:pPr>
        <w:pStyle w:val="ListParagraph"/>
        <w:rPr>
          <w:rFonts w:ascii="Calibri" w:hAnsi="Calibri" w:cs="Calibri"/>
        </w:rPr>
      </w:pPr>
    </w:p>
    <w:p w14:paraId="554CFE65" w14:textId="77777777" w:rsidR="004367A5" w:rsidRPr="00114A69" w:rsidRDefault="004367A5" w:rsidP="004367A5">
      <w:pPr>
        <w:pStyle w:val="Body"/>
        <w:rPr>
          <w:rFonts w:ascii="Calibri" w:hAnsi="Calibri" w:cs="Calibri"/>
          <w:b/>
          <w:bCs/>
        </w:rPr>
      </w:pPr>
      <w:r w:rsidRPr="00114A69">
        <w:rPr>
          <w:rFonts w:ascii="Calibri" w:hAnsi="Calibri" w:cs="Calibri"/>
          <w:b/>
          <w:bCs/>
        </w:rPr>
        <w:t xml:space="preserve">Other </w:t>
      </w:r>
    </w:p>
    <w:p w14:paraId="05C842C2" w14:textId="77777777" w:rsidR="004367A5" w:rsidRPr="00AE0A10" w:rsidRDefault="004367A5" w:rsidP="004367A5">
      <w:pPr>
        <w:pStyle w:val="Body"/>
        <w:rPr>
          <w:rFonts w:ascii="Calibri" w:hAnsi="Calibri" w:cs="Calibri"/>
        </w:rPr>
      </w:pPr>
      <w:r w:rsidRPr="00AE0A10">
        <w:rPr>
          <w:rFonts w:ascii="Calibri" w:hAnsi="Calibri" w:cs="Calibri"/>
        </w:rPr>
        <w:t xml:space="preserve">   </w:t>
      </w:r>
    </w:p>
    <w:p w14:paraId="6EB5CCB0" w14:textId="77777777" w:rsidR="004367A5" w:rsidRDefault="004367A5" w:rsidP="004367A5">
      <w:pPr>
        <w:pStyle w:val="Body"/>
        <w:numPr>
          <w:ilvl w:val="0"/>
          <w:numId w:val="31"/>
        </w:numPr>
        <w:rPr>
          <w:rFonts w:ascii="Calibri" w:hAnsi="Calibri" w:cs="Calibri"/>
        </w:rPr>
      </w:pPr>
      <w:r w:rsidRPr="00232860">
        <w:rPr>
          <w:rFonts w:ascii="Calibri" w:hAnsi="Calibri" w:cs="Calibri"/>
        </w:rPr>
        <w:t xml:space="preserve">Additionally, given the often “emergency” nature of the work, the </w:t>
      </w:r>
      <w:r>
        <w:rPr>
          <w:rFonts w:ascii="Calibri" w:hAnsi="Calibri" w:cs="Calibri"/>
        </w:rPr>
        <w:t>Employer</w:t>
      </w:r>
      <w:r w:rsidRPr="00232860">
        <w:rPr>
          <w:rFonts w:ascii="Calibri" w:hAnsi="Calibri" w:cs="Calibri"/>
        </w:rPr>
        <w:t xml:space="preserve"> may waive the 3.0 FCE cap (see </w:t>
      </w:r>
      <w:r>
        <w:rPr>
          <w:rFonts w:ascii="Calibri" w:hAnsi="Calibri" w:cs="Calibri"/>
        </w:rPr>
        <w:t xml:space="preserve">Paragraph </w:t>
      </w:r>
      <w:r w:rsidRPr="00232860">
        <w:rPr>
          <w:rFonts w:ascii="Calibri" w:hAnsi="Calibri" w:cs="Calibri"/>
        </w:rPr>
        <w:t>52 of the JSP</w:t>
      </w:r>
      <w:r>
        <w:rPr>
          <w:rFonts w:ascii="Calibri" w:hAnsi="Calibri" w:cs="Calibri"/>
        </w:rPr>
        <w:t xml:space="preserve"> document</w:t>
      </w:r>
      <w:r w:rsidRPr="00232860">
        <w:rPr>
          <w:rFonts w:ascii="Calibri" w:hAnsi="Calibri" w:cs="Calibri"/>
        </w:rPr>
        <w:t xml:space="preserve">) </w:t>
      </w:r>
      <w:r>
        <w:rPr>
          <w:rFonts w:ascii="Calibri" w:hAnsi="Calibri" w:cs="Calibri"/>
        </w:rPr>
        <w:t xml:space="preserve">as it may otherwise apply to an employee and instead allow for an additional appointment(s) to a total maximum of 4.0 FCEs. </w:t>
      </w:r>
    </w:p>
    <w:p w14:paraId="4F7A6F54" w14:textId="77777777" w:rsidR="004367A5" w:rsidRPr="00232860" w:rsidRDefault="004367A5" w:rsidP="004367A5">
      <w:pPr>
        <w:pStyle w:val="Body"/>
        <w:rPr>
          <w:rFonts w:ascii="Calibri" w:hAnsi="Calibri" w:cs="Calibri"/>
        </w:rPr>
      </w:pPr>
      <w:r>
        <w:rPr>
          <w:rFonts w:ascii="Calibri" w:hAnsi="Calibri" w:cs="Calibri"/>
        </w:rPr>
        <w:t xml:space="preserve">  </w:t>
      </w:r>
    </w:p>
    <w:p w14:paraId="451BEB0C" w14:textId="77777777" w:rsidR="00476969" w:rsidRDefault="00476969">
      <w:pPr>
        <w:sectPr w:rsidR="00476969">
          <w:headerReference w:type="default" r:id="rId11"/>
          <w:pgSz w:w="12240" w:h="15840"/>
          <w:pgMar w:top="1440" w:right="1440" w:bottom="1440" w:left="1440" w:header="708" w:footer="708" w:gutter="0"/>
          <w:cols w:space="708"/>
          <w:docGrid w:linePitch="360"/>
        </w:sectPr>
      </w:pPr>
    </w:p>
    <w:p w14:paraId="5D586CAE" w14:textId="77777777" w:rsidR="00476969" w:rsidRPr="001874B2" w:rsidRDefault="00476969" w:rsidP="00476969">
      <w:pPr>
        <w:widowControl/>
        <w:autoSpaceDE/>
        <w:autoSpaceDN/>
        <w:spacing w:line="276" w:lineRule="auto"/>
        <w:jc w:val="center"/>
        <w:rPr>
          <w:rFonts w:ascii="Calibri" w:eastAsia="Calibri" w:hAnsi="Calibri" w:cstheme="minorHAnsi"/>
          <w:b/>
          <w:bCs/>
          <w:color w:val="FF0000"/>
          <w:highlight w:val="yellow"/>
          <w:u w:val="single"/>
          <w:lang w:val="en-CA" w:eastAsia="en-CA"/>
        </w:rPr>
      </w:pPr>
      <w:r w:rsidRPr="001874B2">
        <w:rPr>
          <w:rFonts w:ascii="Calibri" w:eastAsia="Calibri" w:hAnsi="Calibri" w:cstheme="minorHAnsi"/>
          <w:b/>
          <w:bCs/>
          <w:color w:val="FF0000"/>
          <w:highlight w:val="yellow"/>
          <w:u w:val="single"/>
          <w:lang w:val="en-CA" w:eastAsia="en-CA"/>
        </w:rPr>
        <w:lastRenderedPageBreak/>
        <w:t xml:space="preserve">Appendix E </w:t>
      </w:r>
    </w:p>
    <w:p w14:paraId="244E3318" w14:textId="77777777" w:rsidR="00476969" w:rsidRPr="001874B2" w:rsidRDefault="00476969" w:rsidP="00476969">
      <w:pPr>
        <w:widowControl/>
        <w:autoSpaceDE/>
        <w:autoSpaceDN/>
        <w:spacing w:line="276" w:lineRule="auto"/>
        <w:jc w:val="center"/>
        <w:rPr>
          <w:rFonts w:ascii="Calibri" w:eastAsia="Calibri" w:hAnsi="Calibri" w:cstheme="minorHAnsi"/>
          <w:b/>
          <w:bCs/>
          <w:color w:val="FF0000"/>
          <w:u w:val="single"/>
          <w:lang w:val="en-CA" w:eastAsia="en-CA"/>
        </w:rPr>
      </w:pPr>
      <w:r w:rsidRPr="001874B2">
        <w:rPr>
          <w:rFonts w:ascii="Calibri" w:eastAsia="Calibri" w:hAnsi="Calibri" w:cstheme="minorHAnsi"/>
          <w:b/>
          <w:bCs/>
          <w:color w:val="FF0000"/>
          <w:highlight w:val="yellow"/>
          <w:u w:val="single"/>
          <w:lang w:val="en-CA" w:eastAsia="en-CA"/>
        </w:rPr>
        <w:t>Application of the Job Stability Program to Type 2 work</w:t>
      </w:r>
      <w:r w:rsidRPr="001874B2">
        <w:rPr>
          <w:rFonts w:ascii="Calibri" w:eastAsia="Calibri" w:hAnsi="Calibri" w:cstheme="minorHAnsi"/>
          <w:b/>
          <w:bCs/>
          <w:color w:val="FF0000"/>
          <w:u w:val="single"/>
          <w:lang w:val="en-CA" w:eastAsia="en-CA"/>
        </w:rPr>
        <w:t xml:space="preserve"> </w:t>
      </w:r>
    </w:p>
    <w:p w14:paraId="670AD810" w14:textId="77777777" w:rsidR="00476969" w:rsidRPr="00476969" w:rsidRDefault="00476969" w:rsidP="00476969">
      <w:pPr>
        <w:widowControl/>
        <w:autoSpaceDE/>
        <w:autoSpaceDN/>
        <w:spacing w:after="160" w:line="259" w:lineRule="auto"/>
        <w:rPr>
          <w:rFonts w:ascii="Calibri" w:eastAsia="Calibri" w:hAnsi="Calibri" w:cstheme="minorHAnsi"/>
          <w:lang w:val="en-CA" w:eastAsia="en-CA"/>
        </w:rPr>
      </w:pPr>
    </w:p>
    <w:p w14:paraId="260FCE6E" w14:textId="77777777" w:rsidR="00476969" w:rsidRPr="00476969" w:rsidRDefault="00476969" w:rsidP="00476969">
      <w:pPr>
        <w:widowControl/>
        <w:autoSpaceDE/>
        <w:autoSpaceDN/>
        <w:spacing w:after="160" w:line="259" w:lineRule="auto"/>
        <w:rPr>
          <w:rFonts w:ascii="Calibri" w:eastAsia="Calibri" w:hAnsi="Calibri" w:cstheme="minorHAnsi"/>
          <w:lang w:val="en-CA" w:eastAsia="en-CA"/>
        </w:rPr>
      </w:pPr>
      <w:r w:rsidRPr="00476969">
        <w:rPr>
          <w:rFonts w:ascii="Calibri" w:eastAsia="Calibri" w:hAnsi="Calibri" w:cstheme="minorHAnsi"/>
          <w:lang w:val="en-CA" w:eastAsia="en-CA"/>
        </w:rPr>
        <w:t>Further to Paragraph 16[d]. of the Parties’ agreement with respect to the Job Stability Program (the “Program”), the Parties agree that:</w:t>
      </w:r>
    </w:p>
    <w:p w14:paraId="476F2C06" w14:textId="132832C7" w:rsidR="00476969" w:rsidRPr="001874B2" w:rsidRDefault="00476969" w:rsidP="00476969">
      <w:pPr>
        <w:widowControl/>
        <w:numPr>
          <w:ilvl w:val="0"/>
          <w:numId w:val="33"/>
        </w:numPr>
        <w:autoSpaceDE/>
        <w:autoSpaceDN/>
        <w:spacing w:after="160" w:line="259" w:lineRule="auto"/>
        <w:contextualSpacing/>
        <w:rPr>
          <w:rFonts w:asciiTheme="minorHAnsi" w:eastAsia="Calibri" w:hAnsiTheme="minorHAnsi" w:cstheme="minorHAnsi"/>
          <w:lang w:val="en-CA" w:eastAsia="en-CA"/>
        </w:rPr>
      </w:pPr>
      <w:r w:rsidRPr="00476969">
        <w:rPr>
          <w:rFonts w:asciiTheme="minorHAnsi" w:eastAsia="Calibri" w:hAnsiTheme="minorHAnsi" w:cstheme="minorHAnsi"/>
          <w:lang w:val="en-CA" w:eastAsia="en-CA"/>
        </w:rPr>
        <w:t xml:space="preserve">Initial </w:t>
      </w:r>
      <w:r w:rsidRPr="001874B2">
        <w:rPr>
          <w:rFonts w:asciiTheme="minorHAnsi" w:eastAsia="Calibri" w:hAnsiTheme="minorHAnsi" w:cstheme="minorHAnsi"/>
          <w:lang w:val="en-CA" w:eastAsia="en-CA"/>
        </w:rPr>
        <w:t xml:space="preserve">appointments to the JSP through Appendix E will be limited to year </w:t>
      </w:r>
      <w:r w:rsidR="00EA3A93" w:rsidRPr="001874B2">
        <w:rPr>
          <w:rFonts w:asciiTheme="minorHAnsi" w:eastAsia="Calibri" w:hAnsiTheme="minorHAnsi" w:cstheme="minorHAnsi"/>
          <w:lang w:val="en-CA" w:eastAsia="en-CA"/>
        </w:rPr>
        <w:t xml:space="preserve">2025-26 </w:t>
      </w:r>
      <w:r w:rsidRPr="001874B2">
        <w:rPr>
          <w:rFonts w:asciiTheme="minorHAnsi" w:eastAsia="Calibri" w:hAnsiTheme="minorHAnsi" w:cstheme="minorHAnsi"/>
          <w:lang w:val="en-CA" w:eastAsia="en-CA"/>
        </w:rPr>
        <w:t xml:space="preserve">(i.e., the year commencing on September 1, </w:t>
      </w:r>
      <w:r w:rsidR="00C613AA" w:rsidRPr="001874B2">
        <w:rPr>
          <w:rFonts w:asciiTheme="minorHAnsi" w:eastAsia="Calibri" w:hAnsiTheme="minorHAnsi" w:cstheme="minorHAnsi"/>
          <w:lang w:val="en-CA" w:eastAsia="en-CA"/>
        </w:rPr>
        <w:t>2025</w:t>
      </w:r>
      <w:r w:rsidRPr="001874B2">
        <w:rPr>
          <w:rFonts w:asciiTheme="minorHAnsi" w:eastAsia="Calibri" w:hAnsiTheme="minorHAnsi" w:cstheme="minorHAnsi"/>
          <w:lang w:val="en-CA" w:eastAsia="en-CA"/>
        </w:rPr>
        <w:t xml:space="preserve">). Therefore, the agreements as set out below pertain only to Employees who meet the eligibility criteria in the year prior to the commencement of the JSP (i.e., the year </w:t>
      </w:r>
      <w:r w:rsidR="00EA3A93" w:rsidRPr="001874B2">
        <w:rPr>
          <w:rFonts w:asciiTheme="minorHAnsi" w:eastAsia="Calibri" w:hAnsiTheme="minorHAnsi" w:cstheme="minorHAnsi"/>
          <w:lang w:val="en-CA" w:eastAsia="en-CA"/>
        </w:rPr>
        <w:t>2024-25</w:t>
      </w:r>
      <w:r w:rsidRPr="001874B2">
        <w:rPr>
          <w:rFonts w:asciiTheme="minorHAnsi" w:eastAsia="Calibri" w:hAnsiTheme="minorHAnsi" w:cstheme="minorHAnsi"/>
          <w:lang w:val="en-CA" w:eastAsia="en-CA"/>
        </w:rPr>
        <w:t xml:space="preserve">). </w:t>
      </w:r>
    </w:p>
    <w:p w14:paraId="0EF8C8C3" w14:textId="77777777" w:rsidR="00476969" w:rsidRPr="00476969" w:rsidRDefault="00476969" w:rsidP="00476969">
      <w:pPr>
        <w:widowControl/>
        <w:autoSpaceDE/>
        <w:autoSpaceDN/>
        <w:ind w:left="720"/>
        <w:contextualSpacing/>
        <w:rPr>
          <w:rFonts w:asciiTheme="minorHAnsi" w:eastAsia="Calibri" w:hAnsiTheme="minorHAnsi" w:cstheme="minorHAnsi"/>
          <w:lang w:val="en-CA" w:eastAsia="en-CA"/>
        </w:rPr>
      </w:pPr>
    </w:p>
    <w:p w14:paraId="793A8780" w14:textId="77777777" w:rsidR="00476969" w:rsidRPr="00476969" w:rsidRDefault="00476969" w:rsidP="00476969">
      <w:pPr>
        <w:widowControl/>
        <w:numPr>
          <w:ilvl w:val="0"/>
          <w:numId w:val="33"/>
        </w:numPr>
        <w:autoSpaceDE/>
        <w:autoSpaceDN/>
        <w:spacing w:after="160" w:line="259" w:lineRule="auto"/>
        <w:contextualSpacing/>
        <w:rPr>
          <w:rFonts w:asciiTheme="minorHAnsi" w:eastAsia="Calibri" w:hAnsiTheme="minorHAnsi" w:cstheme="minorHAnsi"/>
          <w:lang w:val="en-CA" w:eastAsia="en-CA"/>
        </w:rPr>
      </w:pPr>
      <w:r w:rsidRPr="00476969">
        <w:rPr>
          <w:rFonts w:asciiTheme="minorHAnsi" w:eastAsia="Calibri" w:hAnsiTheme="minorHAnsi" w:cstheme="minorHAnsi"/>
          <w:lang w:val="en-CA" w:eastAsia="en-CA"/>
        </w:rPr>
        <w:t xml:space="preserve">For such employees, the language of Paragraphs 16 a.- b. will be modified to read as per Paragraph 3 of Appendix E. </w:t>
      </w:r>
    </w:p>
    <w:p w14:paraId="556D2F36" w14:textId="77777777" w:rsidR="00476969" w:rsidRPr="00476969" w:rsidRDefault="00476969" w:rsidP="00476969">
      <w:pPr>
        <w:autoSpaceDE/>
        <w:autoSpaceDN/>
        <w:rPr>
          <w:rFonts w:asciiTheme="minorHAnsi" w:eastAsia="Calibri" w:hAnsiTheme="minorHAnsi" w:cstheme="minorHAnsi"/>
          <w:lang w:val="en-CA" w:eastAsia="en-CA"/>
        </w:rPr>
      </w:pPr>
    </w:p>
    <w:p w14:paraId="58B9123E" w14:textId="54E09696" w:rsidR="00476969" w:rsidRPr="00476969" w:rsidRDefault="00476969" w:rsidP="00476969">
      <w:pPr>
        <w:widowControl/>
        <w:numPr>
          <w:ilvl w:val="0"/>
          <w:numId w:val="33"/>
        </w:numPr>
        <w:tabs>
          <w:tab w:val="center" w:pos="3960"/>
        </w:tabs>
        <w:autoSpaceDE/>
        <w:autoSpaceDN/>
        <w:spacing w:after="160" w:line="259" w:lineRule="auto"/>
        <w:contextualSpacing/>
        <w:jc w:val="both"/>
        <w:rPr>
          <w:rFonts w:asciiTheme="minorHAnsi" w:eastAsia="Calibri" w:hAnsiTheme="minorHAnsi" w:cstheme="minorHAnsi"/>
          <w:bCs/>
          <w:lang w:val="en-CA" w:eastAsia="en-CA"/>
        </w:rPr>
      </w:pPr>
      <w:r w:rsidRPr="00476969">
        <w:rPr>
          <w:rFonts w:asciiTheme="minorHAnsi" w:eastAsia="Calibri" w:hAnsiTheme="minorHAnsi" w:cstheme="minorHAnsi"/>
          <w:lang w:val="en-CA" w:eastAsia="en-CA"/>
        </w:rPr>
        <w:t>Eli</w:t>
      </w:r>
      <w:r w:rsidRPr="00476969">
        <w:rPr>
          <w:rFonts w:asciiTheme="minorHAnsi" w:eastAsia="Calibri" w:hAnsiTheme="minorHAnsi" w:cstheme="minorHAnsi"/>
          <w:bCs/>
          <w:lang w:val="en-CA" w:eastAsia="en-CA"/>
        </w:rPr>
        <w:t>gibility for the Program will be based on a minimum amount of previous teaching, being an intensity of at least 1.5 FCEs combined of Type 1 and Type 2</w:t>
      </w:r>
      <w:r w:rsidRPr="00A4451A">
        <w:rPr>
          <w:rFonts w:asciiTheme="minorHAnsi" w:eastAsia="Calibri" w:hAnsiTheme="minorHAnsi" w:cstheme="minorHAnsi"/>
          <w:bCs/>
          <w:lang w:val="en-CA" w:eastAsia="en-CA"/>
        </w:rPr>
        <w:t xml:space="preserve"> </w:t>
      </w:r>
      <w:r w:rsidR="00A4451A" w:rsidRPr="00A4451A">
        <w:rPr>
          <w:rFonts w:asciiTheme="minorHAnsi" w:eastAsia="Calibri" w:hAnsiTheme="minorHAnsi" w:cstheme="minorHAnsi"/>
          <w:bCs/>
          <w:lang w:val="en-CA" w:eastAsia="en-CA"/>
        </w:rPr>
        <w:t xml:space="preserve">(excluding Tutor 6) </w:t>
      </w:r>
      <w:r w:rsidRPr="00476969">
        <w:rPr>
          <w:rFonts w:asciiTheme="minorHAnsi" w:eastAsia="Calibri" w:hAnsiTheme="minorHAnsi" w:cstheme="minorHAnsi"/>
          <w:bCs/>
          <w:lang w:val="en-CA" w:eastAsia="en-CA"/>
        </w:rPr>
        <w:t>work in each of the previous 3 years at York.</w:t>
      </w:r>
    </w:p>
    <w:p w14:paraId="4EFDB661" w14:textId="77777777" w:rsidR="00476969" w:rsidRPr="00476969" w:rsidRDefault="00476969" w:rsidP="00476969">
      <w:pPr>
        <w:tabs>
          <w:tab w:val="center" w:pos="3960"/>
        </w:tabs>
        <w:autoSpaceDE/>
        <w:autoSpaceDN/>
        <w:jc w:val="both"/>
        <w:rPr>
          <w:rFonts w:asciiTheme="minorHAnsi" w:eastAsia="Calibri" w:hAnsiTheme="minorHAnsi" w:cstheme="minorHAnsi"/>
          <w:bCs/>
          <w:lang w:val="en-CA" w:eastAsia="en-CA"/>
        </w:rPr>
      </w:pPr>
    </w:p>
    <w:p w14:paraId="764A899E" w14:textId="5C435658" w:rsidR="00476969" w:rsidRPr="00476969" w:rsidRDefault="00476969" w:rsidP="00476969">
      <w:pPr>
        <w:widowControl/>
        <w:numPr>
          <w:ilvl w:val="0"/>
          <w:numId w:val="33"/>
        </w:numPr>
        <w:autoSpaceDE/>
        <w:autoSpaceDN/>
        <w:spacing w:after="160" w:line="259" w:lineRule="auto"/>
        <w:contextualSpacing/>
        <w:rPr>
          <w:rFonts w:asciiTheme="minorHAnsi" w:eastAsia="Calibri" w:hAnsiTheme="minorHAnsi" w:cstheme="minorHAnsi"/>
          <w:lang w:val="en-CA" w:eastAsia="en-CA"/>
        </w:rPr>
      </w:pPr>
      <w:r w:rsidRPr="00476969">
        <w:rPr>
          <w:rFonts w:asciiTheme="minorHAnsi" w:eastAsia="Calibri" w:hAnsiTheme="minorHAnsi" w:cstheme="minorHAnsi"/>
          <w:lang w:val="en-CA" w:eastAsia="en-CA"/>
        </w:rPr>
        <w:t xml:space="preserve">An employee who is eligible for the Program in accordance with Paragraph 3 above, is only eligible for assignments of Type 2 work as part of the Program and the collegial assessment of an applicant’s file will be conducted accordingly. </w:t>
      </w:r>
    </w:p>
    <w:p w14:paraId="248E5F32" w14:textId="77777777" w:rsidR="00476969" w:rsidRPr="00476969" w:rsidRDefault="00476969" w:rsidP="00476969">
      <w:pPr>
        <w:widowControl/>
        <w:autoSpaceDE/>
        <w:autoSpaceDN/>
        <w:ind w:left="720"/>
        <w:contextualSpacing/>
        <w:rPr>
          <w:rFonts w:asciiTheme="minorHAnsi" w:eastAsia="Calibri" w:hAnsiTheme="minorHAnsi" w:cstheme="minorHAnsi"/>
          <w:lang w:val="en-CA" w:eastAsia="en-CA"/>
        </w:rPr>
      </w:pPr>
    </w:p>
    <w:p w14:paraId="04E6D11E" w14:textId="77777777" w:rsidR="00476969" w:rsidRPr="00476969" w:rsidRDefault="00476969" w:rsidP="00476969">
      <w:pPr>
        <w:widowControl/>
        <w:numPr>
          <w:ilvl w:val="0"/>
          <w:numId w:val="33"/>
        </w:numPr>
        <w:autoSpaceDE/>
        <w:autoSpaceDN/>
        <w:spacing w:after="160" w:line="259" w:lineRule="auto"/>
        <w:contextualSpacing/>
        <w:rPr>
          <w:rFonts w:asciiTheme="minorHAnsi" w:eastAsia="Calibri" w:hAnsiTheme="minorHAnsi" w:cstheme="minorHAnsi"/>
          <w:lang w:val="en-CA" w:eastAsia="en-CA"/>
        </w:rPr>
      </w:pPr>
      <w:r w:rsidRPr="00476969">
        <w:rPr>
          <w:rFonts w:asciiTheme="minorHAnsi" w:eastAsia="Calibri" w:hAnsiTheme="minorHAnsi" w:cstheme="minorHAnsi"/>
          <w:lang w:val="en-CA" w:eastAsia="en-CA"/>
        </w:rPr>
        <w:t xml:space="preserve">The provisions of Paragraph 40, </w:t>
      </w:r>
      <w:r w:rsidRPr="00476969">
        <w:rPr>
          <w:rFonts w:asciiTheme="minorHAnsi" w:eastAsia="Calibri" w:hAnsiTheme="minorHAnsi" w:cstheme="minorHAnsi"/>
          <w:bCs/>
          <w:lang w:val="en-GB" w:eastAsia="en-CA"/>
        </w:rPr>
        <w:t>Research Leave Funds and Paragraph 41, Teaching Development Funds, will not be applicable to Employees who are appointed to the Program through Appendix E.</w:t>
      </w:r>
    </w:p>
    <w:p w14:paraId="25F1181C" w14:textId="77777777" w:rsidR="00476969" w:rsidRPr="00476969" w:rsidRDefault="00476969" w:rsidP="00476969">
      <w:pPr>
        <w:widowControl/>
        <w:autoSpaceDE/>
        <w:autoSpaceDN/>
        <w:rPr>
          <w:rFonts w:asciiTheme="minorHAnsi" w:eastAsia="Calibri" w:hAnsiTheme="minorHAnsi" w:cstheme="minorHAnsi"/>
          <w:lang w:val="en-CA" w:eastAsia="en-CA"/>
        </w:rPr>
      </w:pPr>
    </w:p>
    <w:p w14:paraId="2D36A418" w14:textId="77777777" w:rsidR="00476969" w:rsidRPr="00476969" w:rsidRDefault="00476969" w:rsidP="00476969">
      <w:pPr>
        <w:widowControl/>
        <w:numPr>
          <w:ilvl w:val="0"/>
          <w:numId w:val="33"/>
        </w:numPr>
        <w:autoSpaceDE/>
        <w:autoSpaceDN/>
        <w:spacing w:after="160" w:line="259" w:lineRule="auto"/>
        <w:contextualSpacing/>
        <w:rPr>
          <w:rFonts w:asciiTheme="minorHAnsi" w:eastAsia="Calibri" w:hAnsiTheme="minorHAnsi" w:cstheme="minorHAnsi"/>
          <w:lang w:val="en-CA" w:eastAsia="en-CA"/>
        </w:rPr>
      </w:pPr>
      <w:r w:rsidRPr="00476969">
        <w:rPr>
          <w:rFonts w:asciiTheme="minorHAnsi" w:eastAsia="Calibri" w:hAnsiTheme="minorHAnsi" w:cstheme="minorHAnsi"/>
          <w:lang w:val="en-CA" w:eastAsia="en-CA"/>
        </w:rPr>
        <w:t>The Direct Entry Program is not intended to appoint employees to the Program for the purposes of performing Type 2 work.</w:t>
      </w:r>
    </w:p>
    <w:p w14:paraId="2441EFDB" w14:textId="77777777" w:rsidR="00476969" w:rsidRPr="00476969" w:rsidRDefault="00476969" w:rsidP="00476969">
      <w:pPr>
        <w:widowControl/>
        <w:autoSpaceDE/>
        <w:autoSpaceDN/>
        <w:ind w:left="720"/>
        <w:contextualSpacing/>
        <w:rPr>
          <w:rFonts w:asciiTheme="minorHAnsi" w:eastAsia="Calibri" w:hAnsiTheme="minorHAnsi" w:cstheme="minorHAnsi"/>
          <w:lang w:val="en-CA" w:eastAsia="en-CA"/>
        </w:rPr>
      </w:pPr>
    </w:p>
    <w:p w14:paraId="109B74CF" w14:textId="77777777" w:rsidR="00476969" w:rsidRPr="00476969" w:rsidRDefault="00476969" w:rsidP="00476969">
      <w:pPr>
        <w:widowControl/>
        <w:numPr>
          <w:ilvl w:val="0"/>
          <w:numId w:val="33"/>
        </w:numPr>
        <w:autoSpaceDE/>
        <w:autoSpaceDN/>
        <w:spacing w:after="160" w:line="259" w:lineRule="auto"/>
        <w:contextualSpacing/>
        <w:rPr>
          <w:rFonts w:asciiTheme="minorHAnsi" w:eastAsia="Calibri" w:hAnsiTheme="minorHAnsi" w:cstheme="minorHAnsi"/>
          <w:lang w:val="en-CA" w:eastAsia="en-CA"/>
        </w:rPr>
      </w:pPr>
      <w:r w:rsidRPr="00476969">
        <w:rPr>
          <w:rFonts w:asciiTheme="minorHAnsi" w:eastAsia="Calibri" w:hAnsiTheme="minorHAnsi" w:cstheme="minorHAnsi"/>
          <w:lang w:val="en-CA" w:eastAsia="en-CA"/>
        </w:rPr>
        <w:t xml:space="preserve">The parties acknowledge that the Employer will prioritize assignment of tutorial work to full-time graduate students.  </w:t>
      </w:r>
    </w:p>
    <w:p w14:paraId="36DCF148" w14:textId="77777777" w:rsidR="00476969" w:rsidRPr="00476969" w:rsidRDefault="00476969" w:rsidP="00476969">
      <w:pPr>
        <w:widowControl/>
        <w:autoSpaceDE/>
        <w:autoSpaceDN/>
        <w:rPr>
          <w:rFonts w:ascii="Calibri" w:eastAsia="Calibri" w:hAnsi="Calibri" w:cs="Calibri"/>
          <w:lang w:val="en-CA" w:eastAsia="en-CA"/>
        </w:rPr>
      </w:pPr>
    </w:p>
    <w:p w14:paraId="3A3658A2" w14:textId="77777777" w:rsidR="003538F0" w:rsidRPr="00476969" w:rsidRDefault="003538F0">
      <w:pPr>
        <w:rPr>
          <w:lang w:val="en-CA"/>
        </w:rPr>
      </w:pPr>
    </w:p>
    <w:sectPr w:rsidR="003538F0" w:rsidRPr="00476969">
      <w:head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 Bradshaw" w:date="2024-01-25T13:17:00Z" w:initials="DB">
    <w:p w14:paraId="6B8E43A0" w14:textId="77777777" w:rsidR="00611F78" w:rsidRDefault="00611F78" w:rsidP="00611F78">
      <w:pPr>
        <w:pStyle w:val="CommentText"/>
      </w:pPr>
      <w:r>
        <w:rPr>
          <w:rStyle w:val="CommentReference"/>
        </w:rPr>
        <w:annotationRef/>
      </w:r>
      <w:r>
        <w:t xml:space="preserve">Re-lettered to accommodate the new a, b and c above.  </w:t>
      </w:r>
    </w:p>
  </w:comment>
  <w:comment w:id="10" w:author="Dan Bradshaw" w:date="2024-01-25T14:08:00Z" w:initials="DB">
    <w:p w14:paraId="426B6071" w14:textId="77777777" w:rsidR="00576A19" w:rsidRDefault="00576A19" w:rsidP="00576A19">
      <w:pPr>
        <w:pStyle w:val="CommentText"/>
      </w:pPr>
      <w:r>
        <w:rPr>
          <w:rStyle w:val="CommentReference"/>
        </w:rPr>
        <w:annotationRef/>
      </w:r>
      <w:r>
        <w:t xml:space="preserve">No longer applicable given that the matter is being taken up in collective bargaining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8E43A0" w15:done="0"/>
  <w15:commentEx w15:paraId="426B60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AA6FCF" w16cex:dateUtc="2024-01-25T18:17:00Z"/>
  <w16cex:commentExtensible w16cex:durableId="7C563D0E" w16cex:dateUtc="2024-01-25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E43A0" w16cid:durableId="1FAA6FCF"/>
  <w16cid:commentId w16cid:paraId="426B6071" w16cid:durableId="7C563D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1566" w14:textId="77777777" w:rsidR="007012D8" w:rsidRDefault="007012D8" w:rsidP="004367A5">
      <w:r>
        <w:separator/>
      </w:r>
    </w:p>
  </w:endnote>
  <w:endnote w:type="continuationSeparator" w:id="0">
    <w:p w14:paraId="378A6170" w14:textId="77777777" w:rsidR="007012D8" w:rsidRDefault="007012D8" w:rsidP="0043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6293" w14:textId="77777777" w:rsidR="007012D8" w:rsidRDefault="007012D8" w:rsidP="004367A5">
      <w:r>
        <w:separator/>
      </w:r>
    </w:p>
  </w:footnote>
  <w:footnote w:type="continuationSeparator" w:id="0">
    <w:p w14:paraId="67379E98" w14:textId="77777777" w:rsidR="007012D8" w:rsidRDefault="007012D8" w:rsidP="004367A5">
      <w:r>
        <w:continuationSeparator/>
      </w:r>
    </w:p>
  </w:footnote>
  <w:footnote w:id="1">
    <w:p w14:paraId="270DB8DE" w14:textId="77777777" w:rsidR="004367A5" w:rsidRDefault="004367A5" w:rsidP="004367A5">
      <w:pPr>
        <w:pStyle w:val="FootnoteText"/>
      </w:pPr>
      <w:r>
        <w:rPr>
          <w:rStyle w:val="FootnoteReference"/>
        </w:rPr>
        <w:footnoteRef/>
      </w:r>
      <w:r>
        <w:t xml:space="preserve"> </w:t>
      </w:r>
      <w:bookmarkStart w:id="6" w:name="_Hlk116376922"/>
      <w:r w:rsidRPr="00A4437B">
        <w:t>Research Grants (Article 15.16)</w:t>
      </w:r>
      <w:r w:rsidRPr="00AD319F">
        <w:t xml:space="preserve">, </w:t>
      </w:r>
      <w:r w:rsidRPr="00A4437B">
        <w:t>Research Leave (Article 15.15)</w:t>
      </w:r>
      <w:r w:rsidRPr="00AD319F">
        <w:t xml:space="preserve">, </w:t>
      </w:r>
      <w:r w:rsidRPr="00A4437B">
        <w:t>Conference Travel Fund (Article 15.17)</w:t>
      </w:r>
      <w:r w:rsidRPr="00AD319F">
        <w:t xml:space="preserve">, </w:t>
      </w:r>
      <w:r w:rsidRPr="00A4437B">
        <w:t>Tuition Costs Fund (Article 15.20)</w:t>
      </w:r>
      <w:r w:rsidRPr="00AD319F">
        <w:t xml:space="preserve">, </w:t>
      </w:r>
      <w:r w:rsidRPr="00A4437B">
        <w:t>Teaching Development Fund (Article 15.18)</w:t>
      </w:r>
      <w:r w:rsidRPr="00AD319F">
        <w:t xml:space="preserve">, </w:t>
      </w:r>
      <w:r w:rsidRPr="00A4437B">
        <w:t>Professional Development Fund (Article 15.19)</w:t>
      </w:r>
      <w:r w:rsidRPr="00AD319F">
        <w:t xml:space="preserve">, and </w:t>
      </w:r>
      <w:r w:rsidRPr="00A4437B">
        <w:t>Tuition Waiver eligibility (Article 15.13)</w:t>
      </w:r>
      <w:r w:rsidRPr="00AD319F">
        <w:t>.</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09E2" w14:textId="44110F8B" w:rsidR="00476969" w:rsidRDefault="00476969">
    <w:pPr>
      <w:pStyle w:val="Header"/>
    </w:pPr>
    <w:r>
      <w:t xml:space="preserve">Employer Proposal </w:t>
    </w:r>
  </w:p>
  <w:p w14:paraId="30C7103C" w14:textId="28A6E7AB" w:rsidR="00476969" w:rsidRDefault="00476969">
    <w:pPr>
      <w:pStyle w:val="Header"/>
    </w:pPr>
    <w:r>
      <w:t xml:space="preserve">Without Prejudice or Precedent </w:t>
    </w:r>
  </w:p>
  <w:p w14:paraId="6AADA234" w14:textId="6F1C9C54" w:rsidR="00476969" w:rsidRDefault="00476969">
    <w:pPr>
      <w:pStyle w:val="Header"/>
    </w:pPr>
    <w:r>
      <w:t xml:space="preserve">February 2,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DABD" w14:textId="77777777" w:rsidR="00476969" w:rsidRPr="001D50B0" w:rsidRDefault="00476969" w:rsidP="001D50B0">
    <w:pPr>
      <w:tabs>
        <w:tab w:val="center" w:pos="4680"/>
        <w:tab w:val="right" w:pos="9360"/>
      </w:tabs>
      <w:rPr>
        <w:rFonts w:asciiTheme="minorHAnsi" w:eastAsiaTheme="minorHAnsi" w:hAnsiTheme="minorHAnsi" w:cstheme="minorBidi"/>
        <w:kern w:val="2"/>
        <w14:ligatures w14:val="standardContextual"/>
      </w:rPr>
    </w:pPr>
    <w:r w:rsidRPr="001D50B0">
      <w:rPr>
        <w:rFonts w:asciiTheme="minorHAnsi" w:eastAsiaTheme="minorHAnsi" w:hAnsiTheme="minorHAnsi" w:cstheme="minorBidi"/>
        <w:kern w:val="2"/>
        <w14:ligatures w14:val="standardContextual"/>
      </w:rPr>
      <w:t xml:space="preserve">Employer Proposal – </w:t>
    </w:r>
    <w:r>
      <w:rPr>
        <w:rFonts w:asciiTheme="minorHAnsi" w:eastAsiaTheme="minorHAnsi" w:hAnsiTheme="minorHAnsi" w:cstheme="minorBidi"/>
        <w:kern w:val="2"/>
        <w14:ligatures w14:val="standardContextual"/>
      </w:rPr>
      <w:t xml:space="preserve">February 2, 2024 </w:t>
    </w:r>
  </w:p>
  <w:p w14:paraId="0A556D7D" w14:textId="77777777" w:rsidR="00476969" w:rsidRPr="001D50B0" w:rsidRDefault="00476969" w:rsidP="001D50B0">
    <w:pPr>
      <w:tabs>
        <w:tab w:val="center" w:pos="4680"/>
        <w:tab w:val="right" w:pos="9360"/>
      </w:tabs>
      <w:rPr>
        <w:rFonts w:asciiTheme="minorHAnsi" w:eastAsiaTheme="minorHAnsi" w:hAnsiTheme="minorHAnsi" w:cstheme="minorBidi"/>
        <w:kern w:val="2"/>
        <w14:ligatures w14:val="standardContextual"/>
      </w:rPr>
    </w:pPr>
    <w:r w:rsidRPr="001D50B0">
      <w:rPr>
        <w:rFonts w:asciiTheme="minorHAnsi" w:eastAsiaTheme="minorHAnsi" w:hAnsiTheme="minorHAnsi" w:cstheme="minorBidi"/>
        <w:kern w:val="2"/>
        <w14:ligatures w14:val="standardContextual"/>
      </w:rPr>
      <w:t xml:space="preserve">Without prejudice </w:t>
    </w:r>
  </w:p>
  <w:p w14:paraId="0A560C63" w14:textId="77777777" w:rsidR="00476969" w:rsidRDefault="00476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438"/>
    <w:multiLevelType w:val="hybridMultilevel"/>
    <w:tmpl w:val="9C249900"/>
    <w:lvl w:ilvl="0" w:tplc="360A6BB2">
      <w:start w:val="14"/>
      <w:numFmt w:val="upperLetter"/>
      <w:lvlText w:val="%1."/>
      <w:lvlJc w:val="left"/>
      <w:pPr>
        <w:ind w:left="360" w:hanging="36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694025"/>
    <w:multiLevelType w:val="hybridMultilevel"/>
    <w:tmpl w:val="368E455E"/>
    <w:lvl w:ilvl="0" w:tplc="E5A48B9E">
      <w:start w:val="1"/>
      <w:numFmt w:val="lowerLetter"/>
      <w:lvlText w:val="%1."/>
      <w:lvlJc w:val="left"/>
      <w:pPr>
        <w:ind w:left="644"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D359ED"/>
    <w:multiLevelType w:val="hybridMultilevel"/>
    <w:tmpl w:val="5A7234C2"/>
    <w:lvl w:ilvl="0" w:tplc="060428DE">
      <w:start w:val="20"/>
      <w:numFmt w:val="decimal"/>
      <w:lvlText w:val="%1."/>
      <w:lvlJc w:val="left"/>
      <w:pPr>
        <w:tabs>
          <w:tab w:val="num" w:pos="360"/>
        </w:tabs>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E46F5E"/>
    <w:multiLevelType w:val="hybridMultilevel"/>
    <w:tmpl w:val="13B6B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DF237B"/>
    <w:multiLevelType w:val="hybridMultilevel"/>
    <w:tmpl w:val="F0020F8A"/>
    <w:lvl w:ilvl="0" w:tplc="DC38F5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F864BC"/>
    <w:multiLevelType w:val="hybridMultilevel"/>
    <w:tmpl w:val="48684018"/>
    <w:lvl w:ilvl="0" w:tplc="1009000F">
      <w:start w:val="27"/>
      <w:numFmt w:val="decimal"/>
      <w:lvlText w:val="%1."/>
      <w:lvlJc w:val="left"/>
      <w:pPr>
        <w:ind w:left="360" w:hanging="360"/>
      </w:pPr>
      <w:rPr>
        <w:rFonts w:hint="default"/>
      </w:rPr>
    </w:lvl>
    <w:lvl w:ilvl="1" w:tplc="10090019">
      <w:start w:val="1"/>
      <w:numFmt w:val="lowerLetter"/>
      <w:lvlText w:val="%2."/>
      <w:lvlJc w:val="left"/>
      <w:pPr>
        <w:ind w:left="644"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BF544E9"/>
    <w:multiLevelType w:val="hybridMultilevel"/>
    <w:tmpl w:val="13B6B4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760CED"/>
    <w:multiLevelType w:val="hybridMultilevel"/>
    <w:tmpl w:val="448AB6F6"/>
    <w:lvl w:ilvl="0" w:tplc="97005CFE">
      <w:start w:val="6"/>
      <w:numFmt w:val="upperLetter"/>
      <w:lvlText w:val="%1."/>
      <w:lvlJc w:val="left"/>
      <w:pPr>
        <w:ind w:left="360" w:hanging="360"/>
      </w:pPr>
      <w:rPr>
        <w:rFonts w:hint="default"/>
        <w:b/>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B00F8B"/>
    <w:multiLevelType w:val="hybridMultilevel"/>
    <w:tmpl w:val="D0DAB3CA"/>
    <w:lvl w:ilvl="0" w:tplc="4C888888">
      <w:start w:val="17"/>
      <w:numFmt w:val="decimal"/>
      <w:lvlText w:val="%1."/>
      <w:lvlJc w:val="left"/>
      <w:pPr>
        <w:tabs>
          <w:tab w:val="num" w:pos="360"/>
        </w:tabs>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8A3ABD"/>
    <w:multiLevelType w:val="hybridMultilevel"/>
    <w:tmpl w:val="6C38FCE4"/>
    <w:lvl w:ilvl="0" w:tplc="5E5AF6B0">
      <w:start w:val="1"/>
      <w:numFmt w:val="upperLetter"/>
      <w:lvlText w:val="%1."/>
      <w:lvlJc w:val="left"/>
      <w:pPr>
        <w:ind w:left="36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8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438CA"/>
    <w:multiLevelType w:val="hybridMultilevel"/>
    <w:tmpl w:val="95BCC706"/>
    <w:lvl w:ilvl="0" w:tplc="52829702">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8735A4"/>
    <w:multiLevelType w:val="hybridMultilevel"/>
    <w:tmpl w:val="2194A340"/>
    <w:lvl w:ilvl="0" w:tplc="10090019">
      <w:start w:val="1"/>
      <w:numFmt w:val="lowerLetter"/>
      <w:lvlText w:val="%1."/>
      <w:lvlJc w:val="left"/>
      <w:pPr>
        <w:ind w:left="644" w:hanging="360"/>
      </w:p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2" w15:restartNumberingAfterBreak="0">
    <w:nsid w:val="420219C7"/>
    <w:multiLevelType w:val="hybridMultilevel"/>
    <w:tmpl w:val="E4D0A4DA"/>
    <w:lvl w:ilvl="0" w:tplc="D61C9518">
      <w:start w:val="1"/>
      <w:numFmt w:val="lowerLetter"/>
      <w:lvlText w:val="%1."/>
      <w:lvlJc w:val="left"/>
      <w:pPr>
        <w:ind w:left="720" w:hanging="360"/>
      </w:pPr>
      <w:rPr>
        <w:rFonts w:hint="default"/>
        <w:strike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1947016"/>
    <w:multiLevelType w:val="hybridMultilevel"/>
    <w:tmpl w:val="E5047136"/>
    <w:lvl w:ilvl="0" w:tplc="66146E92">
      <w:start w:val="1"/>
      <w:numFmt w:val="decimal"/>
      <w:lvlText w:val="%1."/>
      <w:lvlJc w:val="left"/>
      <w:pPr>
        <w:tabs>
          <w:tab w:val="num" w:pos="360"/>
        </w:tabs>
        <w:ind w:left="360" w:hanging="360"/>
      </w:pPr>
      <w:rPr>
        <w:b w:val="0"/>
        <w:bCs w:val="0"/>
      </w:rPr>
    </w:lvl>
    <w:lvl w:ilvl="1" w:tplc="77206E62">
      <w:start w:val="1"/>
      <w:numFmt w:val="decimal"/>
      <w:lvlText w:val="%2."/>
      <w:lvlJc w:val="left"/>
      <w:pPr>
        <w:ind w:left="1440" w:hanging="360"/>
      </w:pPr>
      <w:rPr>
        <w:b w:val="0"/>
        <w:bCs w:val="0"/>
      </w:rPr>
    </w:lvl>
    <w:lvl w:ilvl="2" w:tplc="482AE270">
      <w:start w:val="1"/>
      <w:numFmt w:val="decimal"/>
      <w:lvlText w:val="%3."/>
      <w:lvlJc w:val="right"/>
      <w:pPr>
        <w:ind w:left="2340" w:hanging="360"/>
      </w:pPr>
      <w:rPr>
        <w:rFonts w:hint="default"/>
        <w:b w:val="0"/>
        <w:bCs/>
      </w:rPr>
    </w:lvl>
    <w:lvl w:ilvl="3" w:tplc="0FDE277E">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E3452D"/>
    <w:multiLevelType w:val="hybridMultilevel"/>
    <w:tmpl w:val="4BA0A54A"/>
    <w:lvl w:ilvl="0" w:tplc="1009000F">
      <w:start w:val="1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7FF1CB3"/>
    <w:multiLevelType w:val="multilevel"/>
    <w:tmpl w:val="9B56CE94"/>
    <w:lvl w:ilvl="0">
      <w:start w:val="11"/>
      <w:numFmt w:val="decimal"/>
      <w:lvlText w:val="%1"/>
      <w:lvlJc w:val="left"/>
      <w:pPr>
        <w:ind w:left="1672" w:hanging="1228"/>
      </w:pPr>
      <w:rPr>
        <w:rFonts w:hint="default"/>
      </w:rPr>
    </w:lvl>
    <w:lvl w:ilvl="1">
      <w:start w:val="4"/>
      <w:numFmt w:val="decimalZero"/>
      <w:lvlText w:val="%1.%2"/>
      <w:lvlJc w:val="left"/>
      <w:pPr>
        <w:ind w:left="1672" w:hanging="1228"/>
      </w:pPr>
      <w:rPr>
        <w:rFonts w:hint="default"/>
        <w:b w:val="0"/>
        <w:bCs w:val="0"/>
      </w:rPr>
    </w:lvl>
    <w:lvl w:ilvl="2">
      <w:start w:val="1"/>
      <w:numFmt w:val="decimal"/>
      <w:lvlText w:val="%1.%2.%3"/>
      <w:lvlJc w:val="left"/>
      <w:pPr>
        <w:ind w:left="1672" w:hanging="1228"/>
      </w:pPr>
      <w:rPr>
        <w:rFonts w:asciiTheme="minorHAnsi" w:eastAsia="Times New Roman" w:hAnsiTheme="minorHAnsi" w:cstheme="minorHAnsi" w:hint="default"/>
        <w:spacing w:val="-9"/>
        <w:w w:val="100"/>
        <w:sz w:val="22"/>
        <w:szCs w:val="22"/>
      </w:rPr>
    </w:lvl>
    <w:lvl w:ilvl="3">
      <w:start w:val="1"/>
      <w:numFmt w:val="lowerRoman"/>
      <w:lvlText w:val="(%4)"/>
      <w:lvlJc w:val="left"/>
      <w:pPr>
        <w:ind w:left="1672" w:hanging="360"/>
      </w:pPr>
      <w:rPr>
        <w:rFonts w:ascii="Arial" w:eastAsia="Times New Roman" w:hAnsi="Arial" w:cs="Arial" w:hint="default"/>
        <w:spacing w:val="-2"/>
        <w:w w:val="100"/>
        <w:sz w:val="22"/>
        <w:szCs w:val="22"/>
      </w:rPr>
    </w:lvl>
    <w:lvl w:ilvl="4">
      <w:numFmt w:val="bullet"/>
      <w:lvlText w:val="•"/>
      <w:lvlJc w:val="left"/>
      <w:pPr>
        <w:ind w:left="4528" w:hanging="360"/>
      </w:pPr>
      <w:rPr>
        <w:rFonts w:hint="default"/>
      </w:rPr>
    </w:lvl>
    <w:lvl w:ilvl="5">
      <w:numFmt w:val="bullet"/>
      <w:lvlText w:val="•"/>
      <w:lvlJc w:val="left"/>
      <w:pPr>
        <w:ind w:left="5240" w:hanging="360"/>
      </w:pPr>
      <w:rPr>
        <w:rFonts w:hint="default"/>
      </w:rPr>
    </w:lvl>
    <w:lvl w:ilvl="6">
      <w:numFmt w:val="bullet"/>
      <w:lvlText w:val="•"/>
      <w:lvlJc w:val="left"/>
      <w:pPr>
        <w:ind w:left="5952" w:hanging="360"/>
      </w:pPr>
      <w:rPr>
        <w:rFonts w:hint="default"/>
      </w:rPr>
    </w:lvl>
    <w:lvl w:ilvl="7">
      <w:numFmt w:val="bullet"/>
      <w:lvlText w:val="•"/>
      <w:lvlJc w:val="left"/>
      <w:pPr>
        <w:ind w:left="6664" w:hanging="360"/>
      </w:pPr>
      <w:rPr>
        <w:rFonts w:hint="default"/>
      </w:rPr>
    </w:lvl>
    <w:lvl w:ilvl="8">
      <w:numFmt w:val="bullet"/>
      <w:lvlText w:val="•"/>
      <w:lvlJc w:val="left"/>
      <w:pPr>
        <w:ind w:left="7376" w:hanging="360"/>
      </w:pPr>
      <w:rPr>
        <w:rFonts w:hint="default"/>
      </w:rPr>
    </w:lvl>
  </w:abstractNum>
  <w:abstractNum w:abstractNumId="16" w15:restartNumberingAfterBreak="0">
    <w:nsid w:val="58F33112"/>
    <w:multiLevelType w:val="hybridMultilevel"/>
    <w:tmpl w:val="DE66A506"/>
    <w:lvl w:ilvl="0" w:tplc="2084B27C">
      <w:start w:val="22"/>
      <w:numFmt w:val="decimal"/>
      <w:lvlText w:val="%1."/>
      <w:lvlJc w:val="left"/>
      <w:pPr>
        <w:ind w:left="360" w:hanging="360"/>
      </w:pPr>
      <w:rPr>
        <w:rFonts w:hint="default"/>
      </w:rPr>
    </w:lvl>
    <w:lvl w:ilvl="1" w:tplc="10090019">
      <w:start w:val="1"/>
      <w:numFmt w:val="lowerLetter"/>
      <w:lvlText w:val="%2."/>
      <w:lvlJc w:val="left"/>
      <w:pPr>
        <w:ind w:left="644" w:hanging="360"/>
      </w:pPr>
    </w:lvl>
    <w:lvl w:ilvl="2" w:tplc="04090019">
      <w:start w:val="1"/>
      <w:numFmt w:val="lowerLetter"/>
      <w:lvlText w:val="%3."/>
      <w:lvlJc w:val="left"/>
      <w:pPr>
        <w:ind w:left="360" w:hanging="36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8F919DA"/>
    <w:multiLevelType w:val="hybridMultilevel"/>
    <w:tmpl w:val="D520DF86"/>
    <w:lvl w:ilvl="0" w:tplc="90EC1008">
      <w:start w:val="5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4B2849"/>
    <w:multiLevelType w:val="hybridMultilevel"/>
    <w:tmpl w:val="63BCC228"/>
    <w:lvl w:ilvl="0" w:tplc="C6F09076">
      <w:start w:val="56"/>
      <w:numFmt w:val="decimal"/>
      <w:lvlText w:val="%1."/>
      <w:lvlJc w:val="left"/>
      <w:pPr>
        <w:tabs>
          <w:tab w:val="num" w:pos="360"/>
        </w:tabs>
        <w:ind w:left="36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F9532B8"/>
    <w:multiLevelType w:val="hybridMultilevel"/>
    <w:tmpl w:val="19D8CCA8"/>
    <w:lvl w:ilvl="0" w:tplc="179882E8">
      <w:start w:val="3"/>
      <w:numFmt w:val="lowerLetter"/>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079531B"/>
    <w:multiLevelType w:val="hybridMultilevel"/>
    <w:tmpl w:val="23109914"/>
    <w:lvl w:ilvl="0" w:tplc="1009000F">
      <w:start w:val="30"/>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1536F3A"/>
    <w:multiLevelType w:val="hybridMultilevel"/>
    <w:tmpl w:val="61F6AA00"/>
    <w:lvl w:ilvl="0" w:tplc="48C08510">
      <w:start w:val="18"/>
      <w:numFmt w:val="decimal"/>
      <w:lvlText w:val="%1."/>
      <w:lvlJc w:val="left"/>
      <w:pPr>
        <w:tabs>
          <w:tab w:val="num" w:pos="360"/>
        </w:tabs>
        <w:ind w:left="360" w:hanging="360"/>
      </w:pPr>
      <w:rPr>
        <w:rFonts w:hint="default"/>
        <w:b w:val="0"/>
        <w:bCs w:val="0"/>
        <w:d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1EC5C32"/>
    <w:multiLevelType w:val="hybridMultilevel"/>
    <w:tmpl w:val="E1CE2848"/>
    <w:lvl w:ilvl="0" w:tplc="B80645D2">
      <w:start w:val="2"/>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23" w15:restartNumberingAfterBreak="0">
    <w:nsid w:val="61FC5C05"/>
    <w:multiLevelType w:val="hybridMultilevel"/>
    <w:tmpl w:val="5A865EF0"/>
    <w:lvl w:ilvl="0" w:tplc="1009000F">
      <w:start w:val="19"/>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33820E2"/>
    <w:multiLevelType w:val="hybridMultilevel"/>
    <w:tmpl w:val="46D83A2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95648B"/>
    <w:multiLevelType w:val="hybridMultilevel"/>
    <w:tmpl w:val="7C707C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6092EC2"/>
    <w:multiLevelType w:val="hybridMultilevel"/>
    <w:tmpl w:val="BFBAF53E"/>
    <w:lvl w:ilvl="0" w:tplc="CA0E16B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73219D"/>
    <w:multiLevelType w:val="hybridMultilevel"/>
    <w:tmpl w:val="8C4E23A4"/>
    <w:lvl w:ilvl="0" w:tplc="1BE0AA82">
      <w:start w:val="8"/>
      <w:numFmt w:val="upperLetter"/>
      <w:lvlText w:val="%1."/>
      <w:lvlJc w:val="left"/>
      <w:pPr>
        <w:ind w:left="360" w:hanging="36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F769A0"/>
    <w:multiLevelType w:val="hybridMultilevel"/>
    <w:tmpl w:val="D404211A"/>
    <w:lvl w:ilvl="0" w:tplc="10090019">
      <w:start w:val="1"/>
      <w:numFmt w:val="lowerLetter"/>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9" w15:restartNumberingAfterBreak="0">
    <w:nsid w:val="79503AAE"/>
    <w:multiLevelType w:val="hybridMultilevel"/>
    <w:tmpl w:val="CC964C74"/>
    <w:lvl w:ilvl="0" w:tplc="04090019">
      <w:start w:val="1"/>
      <w:numFmt w:val="lowerLetter"/>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711293"/>
    <w:multiLevelType w:val="hybridMultilevel"/>
    <w:tmpl w:val="8B28E1EA"/>
    <w:lvl w:ilvl="0" w:tplc="9F701E4A">
      <w:start w:val="45"/>
      <w:numFmt w:val="decimal"/>
      <w:lvlText w:val="%1."/>
      <w:lvlJc w:val="left"/>
      <w:pPr>
        <w:tabs>
          <w:tab w:val="num" w:pos="360"/>
        </w:tabs>
        <w:ind w:left="36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B443FD8"/>
    <w:multiLevelType w:val="hybridMultilevel"/>
    <w:tmpl w:val="073C05DA"/>
    <w:lvl w:ilvl="0" w:tplc="E190EF48">
      <w:start w:val="31"/>
      <w:numFmt w:val="decimal"/>
      <w:lvlText w:val="%1."/>
      <w:lvlJc w:val="left"/>
      <w:pPr>
        <w:tabs>
          <w:tab w:val="num" w:pos="360"/>
        </w:tabs>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274CC3"/>
    <w:multiLevelType w:val="hybridMultilevel"/>
    <w:tmpl w:val="B42C8664"/>
    <w:lvl w:ilvl="0" w:tplc="62328A1C">
      <w:start w:val="7"/>
      <w:numFmt w:val="decimal"/>
      <w:lvlText w:val="%1."/>
      <w:lvlJc w:val="left"/>
      <w:pPr>
        <w:ind w:left="720" w:hanging="720"/>
      </w:pPr>
      <w:rPr>
        <w:rFonts w:hint="default"/>
      </w:rPr>
    </w:lvl>
    <w:lvl w:ilvl="1" w:tplc="2D3E2134">
      <w:start w:val="1"/>
      <w:numFmt w:val="lowerLetter"/>
      <w:lvlText w:val="%2."/>
      <w:lvlJc w:val="left"/>
      <w:pPr>
        <w:ind w:left="644" w:hanging="360"/>
      </w:pPr>
      <w:rPr>
        <w:b w:val="0"/>
        <w:bCs/>
      </w:rPr>
    </w:lvl>
    <w:lvl w:ilvl="2" w:tplc="CA1C5274">
      <w:start w:val="1"/>
      <w:numFmt w:val="lowerLetter"/>
      <w:lvlText w:val="%3."/>
      <w:lvlJc w:val="right"/>
      <w:pPr>
        <w:ind w:left="748" w:hanging="180"/>
      </w:pPr>
      <w:rPr>
        <w:rFonts w:ascii="Times New Roman" w:eastAsia="Times New Roman" w:hAnsi="Times New Roman" w:cs="Times New Roman"/>
        <w:b w:val="0"/>
        <w:bCs/>
      </w:rPr>
    </w:lvl>
    <w:lvl w:ilvl="3" w:tplc="1009000F">
      <w:start w:val="1"/>
      <w:numFmt w:val="decimal"/>
      <w:lvlText w:val="%4."/>
      <w:lvlJc w:val="left"/>
      <w:pPr>
        <w:ind w:left="2880" w:hanging="360"/>
      </w:pPr>
    </w:lvl>
    <w:lvl w:ilvl="4" w:tplc="1FDCA956">
      <w:start w:val="47"/>
      <w:numFmt w:val="decimal"/>
      <w:lvlText w:val="%5"/>
      <w:lvlJc w:val="left"/>
      <w:pPr>
        <w:ind w:left="3600" w:hanging="360"/>
      </w:pPr>
      <w:rPr>
        <w:rFonts w:hint="default"/>
        <w:b w:val="0"/>
      </w:rPr>
    </w:lvl>
    <w:lvl w:ilvl="5" w:tplc="43267320">
      <w:start w:val="13"/>
      <w:numFmt w:val="upperLetter"/>
      <w:lvlText w:val="%6."/>
      <w:lvlJc w:val="left"/>
      <w:pPr>
        <w:ind w:left="360" w:hanging="360"/>
      </w:pPr>
      <w:rPr>
        <w:rFonts w:hint="default"/>
      </w:rPr>
    </w:lvl>
    <w:lvl w:ilvl="6" w:tplc="363E38DC">
      <w:start w:val="1"/>
      <w:numFmt w:val="lowerLetter"/>
      <w:lvlText w:val="%7)"/>
      <w:lvlJc w:val="left"/>
      <w:pPr>
        <w:ind w:left="5040" w:hanging="360"/>
      </w:pPr>
      <w:rPr>
        <w:rFonts w:hint="default"/>
      </w:r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07243040">
    <w:abstractNumId w:val="13"/>
  </w:num>
  <w:num w:numId="2" w16cid:durableId="1087771145">
    <w:abstractNumId w:val="26"/>
  </w:num>
  <w:num w:numId="3" w16cid:durableId="1888225115">
    <w:abstractNumId w:val="4"/>
  </w:num>
  <w:num w:numId="4" w16cid:durableId="1418089104">
    <w:abstractNumId w:val="9"/>
  </w:num>
  <w:num w:numId="5" w16cid:durableId="548733771">
    <w:abstractNumId w:val="32"/>
  </w:num>
  <w:num w:numId="6" w16cid:durableId="2111050126">
    <w:abstractNumId w:val="16"/>
  </w:num>
  <w:num w:numId="7" w16cid:durableId="932669899">
    <w:abstractNumId w:val="7"/>
  </w:num>
  <w:num w:numId="8" w16cid:durableId="2069916673">
    <w:abstractNumId w:val="5"/>
  </w:num>
  <w:num w:numId="9" w16cid:durableId="422536815">
    <w:abstractNumId w:val="1"/>
  </w:num>
  <w:num w:numId="10" w16cid:durableId="1269854096">
    <w:abstractNumId w:val="11"/>
  </w:num>
  <w:num w:numId="11" w16cid:durableId="256716612">
    <w:abstractNumId w:val="28"/>
  </w:num>
  <w:num w:numId="12" w16cid:durableId="59257816">
    <w:abstractNumId w:val="27"/>
  </w:num>
  <w:num w:numId="13" w16cid:durableId="1470778706">
    <w:abstractNumId w:val="0"/>
  </w:num>
  <w:num w:numId="14" w16cid:durableId="717316137">
    <w:abstractNumId w:val="19"/>
  </w:num>
  <w:num w:numId="15" w16cid:durableId="1433820201">
    <w:abstractNumId w:val="20"/>
  </w:num>
  <w:num w:numId="16" w16cid:durableId="839395036">
    <w:abstractNumId w:val="22"/>
  </w:num>
  <w:num w:numId="17" w16cid:durableId="108858185">
    <w:abstractNumId w:val="31"/>
  </w:num>
  <w:num w:numId="18" w16cid:durableId="342782662">
    <w:abstractNumId w:val="23"/>
  </w:num>
  <w:num w:numId="19" w16cid:durableId="1911848773">
    <w:abstractNumId w:val="30"/>
  </w:num>
  <w:num w:numId="20" w16cid:durableId="1640306040">
    <w:abstractNumId w:val="17"/>
  </w:num>
  <w:num w:numId="21" w16cid:durableId="7413172">
    <w:abstractNumId w:val="18"/>
  </w:num>
  <w:num w:numId="22" w16cid:durableId="96876903">
    <w:abstractNumId w:val="8"/>
  </w:num>
  <w:num w:numId="23" w16cid:durableId="2057509203">
    <w:abstractNumId w:val="21"/>
  </w:num>
  <w:num w:numId="24" w16cid:durableId="1481342940">
    <w:abstractNumId w:val="14"/>
  </w:num>
  <w:num w:numId="25" w16cid:durableId="526604807">
    <w:abstractNumId w:val="10"/>
  </w:num>
  <w:num w:numId="26" w16cid:durableId="1621034944">
    <w:abstractNumId w:val="29"/>
  </w:num>
  <w:num w:numId="27" w16cid:durableId="1113285777">
    <w:abstractNumId w:val="2"/>
  </w:num>
  <w:num w:numId="28" w16cid:durableId="458959491">
    <w:abstractNumId w:val="3"/>
  </w:num>
  <w:num w:numId="29" w16cid:durableId="1367178617">
    <w:abstractNumId w:val="12"/>
  </w:num>
  <w:num w:numId="30" w16cid:durableId="475608215">
    <w:abstractNumId w:val="15"/>
  </w:num>
  <w:num w:numId="31" w16cid:durableId="1391803934">
    <w:abstractNumId w:val="25"/>
  </w:num>
  <w:num w:numId="32" w16cid:durableId="425619955">
    <w:abstractNumId w:val="24"/>
  </w:num>
  <w:num w:numId="33" w16cid:durableId="148558650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 Bradshaw">
    <w15:presenceInfo w15:providerId="AD" w15:userId="S::danbrad@yorku.ca::53e6167a-426c-46ea-9f7d-6f20d925ce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A5"/>
    <w:rsid w:val="000744E4"/>
    <w:rsid w:val="00156B18"/>
    <w:rsid w:val="001874B2"/>
    <w:rsid w:val="003057E4"/>
    <w:rsid w:val="003538F0"/>
    <w:rsid w:val="0039012B"/>
    <w:rsid w:val="003D441B"/>
    <w:rsid w:val="003F123D"/>
    <w:rsid w:val="004367A5"/>
    <w:rsid w:val="00476969"/>
    <w:rsid w:val="005717BF"/>
    <w:rsid w:val="00576A19"/>
    <w:rsid w:val="0059380D"/>
    <w:rsid w:val="00611F78"/>
    <w:rsid w:val="00614FBF"/>
    <w:rsid w:val="006C35BC"/>
    <w:rsid w:val="007012D8"/>
    <w:rsid w:val="00760F7A"/>
    <w:rsid w:val="00845AD0"/>
    <w:rsid w:val="008C7A57"/>
    <w:rsid w:val="009D4B8C"/>
    <w:rsid w:val="00A4451A"/>
    <w:rsid w:val="00A904E3"/>
    <w:rsid w:val="00BB6860"/>
    <w:rsid w:val="00C613AA"/>
    <w:rsid w:val="00C64AF4"/>
    <w:rsid w:val="00DE5BA1"/>
    <w:rsid w:val="00E122A9"/>
    <w:rsid w:val="00EA3A93"/>
    <w:rsid w:val="00FB7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B7AB"/>
  <w15:chartTrackingRefBased/>
  <w15:docId w15:val="{47C9B2BA-E9C5-41EE-A51B-188BB4E5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7A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4367A5"/>
    <w:pPr>
      <w:ind w:left="29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7A5"/>
    <w:rPr>
      <w:rFonts w:ascii="Times New Roman" w:eastAsia="Times New Roman" w:hAnsi="Times New Roman" w:cs="Times New Roman"/>
      <w:b/>
      <w:bCs/>
      <w:kern w:val="0"/>
      <w:sz w:val="18"/>
      <w:szCs w:val="18"/>
      <w:lang w:val="en-US"/>
      <w14:ligatures w14:val="none"/>
    </w:rPr>
  </w:style>
  <w:style w:type="paragraph" w:styleId="BodyText">
    <w:name w:val="Body Text"/>
    <w:basedOn w:val="Normal"/>
    <w:link w:val="BodyTextChar"/>
    <w:uiPriority w:val="1"/>
    <w:qFormat/>
    <w:rsid w:val="004367A5"/>
    <w:pPr>
      <w:ind w:left="1672"/>
    </w:pPr>
    <w:rPr>
      <w:sz w:val="18"/>
      <w:szCs w:val="18"/>
    </w:rPr>
  </w:style>
  <w:style w:type="character" w:customStyle="1" w:styleId="BodyTextChar">
    <w:name w:val="Body Text Char"/>
    <w:basedOn w:val="DefaultParagraphFont"/>
    <w:link w:val="BodyText"/>
    <w:uiPriority w:val="1"/>
    <w:rsid w:val="004367A5"/>
    <w:rPr>
      <w:rFonts w:ascii="Times New Roman" w:eastAsia="Times New Roman" w:hAnsi="Times New Roman" w:cs="Times New Roman"/>
      <w:kern w:val="0"/>
      <w:sz w:val="18"/>
      <w:szCs w:val="18"/>
      <w:lang w:val="en-US"/>
      <w14:ligatures w14:val="none"/>
    </w:rPr>
  </w:style>
  <w:style w:type="paragraph" w:styleId="ListParagraph">
    <w:name w:val="List Paragraph"/>
    <w:basedOn w:val="Normal"/>
    <w:uiPriority w:val="34"/>
    <w:qFormat/>
    <w:rsid w:val="004367A5"/>
    <w:pPr>
      <w:ind w:left="1672"/>
      <w:jc w:val="both"/>
    </w:pPr>
  </w:style>
  <w:style w:type="character" w:customStyle="1" w:styleId="Roman">
    <w:name w:val="Roman"/>
    <w:uiPriority w:val="99"/>
    <w:rsid w:val="004367A5"/>
    <w:rPr>
      <w:rFonts w:ascii="TimesNewRomanPSMT" w:hAnsi="TimesNewRomanPSMT" w:cs="TimesNewRomanPSMT"/>
      <w:color w:val="000000"/>
      <w:lang w:val="en-CA"/>
    </w:rPr>
  </w:style>
  <w:style w:type="paragraph" w:styleId="FootnoteText">
    <w:name w:val="footnote text"/>
    <w:basedOn w:val="Normal"/>
    <w:link w:val="FootnoteTextChar"/>
    <w:semiHidden/>
    <w:unhideWhenUsed/>
    <w:rsid w:val="004367A5"/>
    <w:rPr>
      <w:sz w:val="20"/>
      <w:szCs w:val="20"/>
    </w:rPr>
  </w:style>
  <w:style w:type="character" w:customStyle="1" w:styleId="FootnoteTextChar">
    <w:name w:val="Footnote Text Char"/>
    <w:basedOn w:val="DefaultParagraphFont"/>
    <w:link w:val="FootnoteText"/>
    <w:semiHidden/>
    <w:rsid w:val="004367A5"/>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nhideWhenUsed/>
    <w:rsid w:val="004367A5"/>
    <w:rPr>
      <w:vertAlign w:val="superscript"/>
    </w:rPr>
  </w:style>
  <w:style w:type="paragraph" w:customStyle="1" w:styleId="Text">
    <w:name w:val="Text"/>
    <w:basedOn w:val="Normal"/>
    <w:uiPriority w:val="99"/>
    <w:rsid w:val="004367A5"/>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lang w:val="en-CA"/>
    </w:rPr>
  </w:style>
  <w:style w:type="paragraph" w:customStyle="1" w:styleId="TextHalfGap">
    <w:name w:val="Text_HalfGap"/>
    <w:basedOn w:val="Text"/>
    <w:rsid w:val="004367A5"/>
    <w:pPr>
      <w:spacing w:after="100"/>
    </w:pPr>
  </w:style>
  <w:style w:type="paragraph" w:styleId="NormalWeb">
    <w:name w:val="Normal (Web)"/>
    <w:basedOn w:val="Normal"/>
    <w:uiPriority w:val="99"/>
    <w:unhideWhenUsed/>
    <w:rsid w:val="004367A5"/>
    <w:pPr>
      <w:widowControl/>
      <w:autoSpaceDE/>
      <w:autoSpaceDN/>
      <w:spacing w:before="100" w:beforeAutospacing="1" w:after="100" w:afterAutospacing="1"/>
    </w:pPr>
    <w:rPr>
      <w:sz w:val="24"/>
      <w:szCs w:val="24"/>
      <w:lang w:val="en-CA" w:eastAsia="en-CA"/>
    </w:rPr>
  </w:style>
  <w:style w:type="paragraph" w:customStyle="1" w:styleId="Body">
    <w:name w:val="Body"/>
    <w:rsid w:val="004367A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character" w:styleId="CommentReference">
    <w:name w:val="annotation reference"/>
    <w:basedOn w:val="DefaultParagraphFont"/>
    <w:uiPriority w:val="99"/>
    <w:semiHidden/>
    <w:unhideWhenUsed/>
    <w:rsid w:val="006C35BC"/>
    <w:rPr>
      <w:sz w:val="16"/>
      <w:szCs w:val="16"/>
    </w:rPr>
  </w:style>
  <w:style w:type="paragraph" w:styleId="CommentText">
    <w:name w:val="annotation text"/>
    <w:basedOn w:val="Normal"/>
    <w:link w:val="CommentTextChar"/>
    <w:uiPriority w:val="99"/>
    <w:unhideWhenUsed/>
    <w:rsid w:val="006C35BC"/>
    <w:rPr>
      <w:sz w:val="20"/>
      <w:szCs w:val="20"/>
    </w:rPr>
  </w:style>
  <w:style w:type="character" w:customStyle="1" w:styleId="CommentTextChar">
    <w:name w:val="Comment Text Char"/>
    <w:basedOn w:val="DefaultParagraphFont"/>
    <w:link w:val="CommentText"/>
    <w:uiPriority w:val="99"/>
    <w:rsid w:val="006C35BC"/>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C35BC"/>
    <w:rPr>
      <w:b/>
      <w:bCs/>
    </w:rPr>
  </w:style>
  <w:style w:type="character" w:customStyle="1" w:styleId="CommentSubjectChar">
    <w:name w:val="Comment Subject Char"/>
    <w:basedOn w:val="CommentTextChar"/>
    <w:link w:val="CommentSubject"/>
    <w:uiPriority w:val="99"/>
    <w:semiHidden/>
    <w:rsid w:val="006C35BC"/>
    <w:rPr>
      <w:rFonts w:ascii="Times New Roman" w:eastAsia="Times New Roman" w:hAnsi="Times New Roman" w:cs="Times New Roman"/>
      <w:b/>
      <w:bCs/>
      <w:kern w:val="0"/>
      <w:sz w:val="20"/>
      <w:szCs w:val="20"/>
      <w:lang w:val="en-US"/>
      <w14:ligatures w14:val="none"/>
    </w:rPr>
  </w:style>
  <w:style w:type="paragraph" w:styleId="Header">
    <w:name w:val="header"/>
    <w:basedOn w:val="Normal"/>
    <w:link w:val="HeaderChar"/>
    <w:uiPriority w:val="99"/>
    <w:unhideWhenUsed/>
    <w:rsid w:val="00476969"/>
    <w:pPr>
      <w:widowControl/>
      <w:tabs>
        <w:tab w:val="center" w:pos="4680"/>
        <w:tab w:val="right" w:pos="9360"/>
      </w:tabs>
      <w:autoSpaceDE/>
      <w:autoSpaceDN/>
    </w:pPr>
    <w:rPr>
      <w:rFonts w:ascii="Calibri" w:eastAsia="Calibri" w:hAnsi="Calibri" w:cs="Calibri"/>
      <w:lang w:val="en-CA" w:eastAsia="en-CA"/>
    </w:rPr>
  </w:style>
  <w:style w:type="character" w:customStyle="1" w:styleId="HeaderChar">
    <w:name w:val="Header Char"/>
    <w:basedOn w:val="DefaultParagraphFont"/>
    <w:link w:val="Header"/>
    <w:uiPriority w:val="99"/>
    <w:rsid w:val="00476969"/>
    <w:rPr>
      <w:rFonts w:ascii="Calibri" w:eastAsia="Calibri" w:hAnsi="Calibri" w:cs="Calibri"/>
      <w:kern w:val="0"/>
      <w:lang w:eastAsia="en-CA"/>
      <w14:ligatures w14:val="none"/>
    </w:rPr>
  </w:style>
  <w:style w:type="paragraph" w:styleId="Footer">
    <w:name w:val="footer"/>
    <w:basedOn w:val="Normal"/>
    <w:link w:val="FooterChar"/>
    <w:uiPriority w:val="99"/>
    <w:unhideWhenUsed/>
    <w:rsid w:val="00476969"/>
    <w:pPr>
      <w:tabs>
        <w:tab w:val="center" w:pos="4680"/>
        <w:tab w:val="right" w:pos="9360"/>
      </w:tabs>
    </w:pPr>
  </w:style>
  <w:style w:type="character" w:customStyle="1" w:styleId="FooterChar">
    <w:name w:val="Footer Char"/>
    <w:basedOn w:val="DefaultParagraphFont"/>
    <w:link w:val="Footer"/>
    <w:uiPriority w:val="99"/>
    <w:rsid w:val="00476969"/>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6875</Words>
  <Characters>39193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Gordon</dc:creator>
  <cp:keywords/>
  <dc:description/>
  <cp:lastModifiedBy>Kaylie Gordon</cp:lastModifiedBy>
  <cp:revision>3</cp:revision>
  <dcterms:created xsi:type="dcterms:W3CDTF">2024-02-01T16:38:00Z</dcterms:created>
  <dcterms:modified xsi:type="dcterms:W3CDTF">2024-02-02T17:05:00Z</dcterms:modified>
</cp:coreProperties>
</file>