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240" w:lineRule="auto"/>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2024-01-17 CUPE 3903 Bargaining Counterproposals</w:t>
      </w:r>
      <w:r w:rsidDel="00000000" w:rsidR="00000000" w:rsidRPr="00000000">
        <w:rPr>
          <w:rtl w:val="0"/>
        </w:rPr>
      </w:r>
    </w:p>
    <w:p w:rsidR="00000000" w:rsidDel="00000000" w:rsidP="00000000" w:rsidRDefault="00000000" w:rsidRPr="00000000" w14:paraId="00000002">
      <w:pPr>
        <w:widowControl w:val="0"/>
        <w:spacing w:after="0" w:before="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03">
      <w:pPr>
        <w:widowControl w:val="0"/>
        <w:spacing w:after="0" w:line="240" w:lineRule="auto"/>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Guide to formatting of text in proposals in this table:</w:t>
      </w:r>
      <w:r w:rsidDel="00000000" w:rsidR="00000000" w:rsidRPr="00000000">
        <w:rPr>
          <w:rtl w:val="0"/>
        </w:rPr>
      </w:r>
    </w:p>
    <w:p w:rsidR="00000000" w:rsidDel="00000000" w:rsidP="00000000" w:rsidRDefault="00000000" w:rsidRPr="00000000" w14:paraId="0000000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widowControl w:val="0"/>
        <w:spacing w:after="0" w:line="240" w:lineRule="auto"/>
        <w:ind w:left="720" w:firstLine="0"/>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New language, with respect to the 2020-2023 Collective Agreement (CA) </w:t>
      </w:r>
      <w:r w:rsidDel="00000000" w:rsidR="00000000" w:rsidRPr="00000000">
        <w:rPr>
          <w:rtl w:val="0"/>
        </w:rPr>
      </w:r>
    </w:p>
    <w:p w:rsidR="00000000" w:rsidDel="00000000" w:rsidP="00000000" w:rsidRDefault="00000000" w:rsidRPr="00000000" w14:paraId="00000006">
      <w:pPr>
        <w:widowControl w:val="0"/>
        <w:spacing w:after="0" w:line="240" w:lineRule="auto"/>
        <w:ind w:left="720" w:firstLine="0"/>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u w:val="single"/>
          <w:rtl w:val="0"/>
        </w:rPr>
        <w:t xml:space="preserve">New language, with respect to the previous pass of the party</w:t>
      </w:r>
      <w:r w:rsidDel="00000000" w:rsidR="00000000" w:rsidRPr="00000000">
        <w:rPr>
          <w:rtl w:val="0"/>
        </w:rPr>
      </w:r>
    </w:p>
    <w:p w:rsidR="00000000" w:rsidDel="00000000" w:rsidP="00000000" w:rsidRDefault="00000000" w:rsidRPr="00000000" w14:paraId="00000007">
      <w:pPr>
        <w:widowControl w:val="0"/>
        <w:spacing w:after="0" w:line="240" w:lineRule="auto"/>
        <w:ind w:left="720" w:firstLine="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Language that has been removed, with respect to the 2020–2023 CA</w:t>
      </w:r>
    </w:p>
    <w:p w:rsidR="00000000" w:rsidDel="00000000" w:rsidP="00000000" w:rsidRDefault="00000000" w:rsidRPr="00000000" w14:paraId="00000008">
      <w:pPr>
        <w:widowControl w:val="0"/>
        <w:spacing w:after="0" w:line="240" w:lineRule="auto"/>
        <w:ind w:left="720" w:firstLine="0"/>
        <w:rPr>
          <w:rFonts w:ascii="Arial" w:cs="Arial" w:eastAsia="Arial" w:hAnsi="Arial"/>
          <w:sz w:val="20"/>
          <w:szCs w:val="20"/>
          <w:highlight w:val="yellow"/>
        </w:rPr>
      </w:pPr>
      <w:r w:rsidDel="00000000" w:rsidR="00000000" w:rsidRPr="00000000">
        <w:rPr>
          <w:rFonts w:ascii="Arial" w:cs="Arial" w:eastAsia="Arial" w:hAnsi="Arial"/>
          <w:i w:val="1"/>
          <w:strike w:val="1"/>
          <w:color w:val="ff0000"/>
          <w:sz w:val="20"/>
          <w:szCs w:val="20"/>
          <w:rtl w:val="0"/>
        </w:rPr>
        <w:t xml:space="preserve">Language that has been removed, with respect to the previous pass of the party</w:t>
      </w:r>
      <w:r w:rsidDel="00000000" w:rsidR="00000000" w:rsidRPr="00000000">
        <w:rPr>
          <w:rtl w:val="0"/>
        </w:rPr>
      </w:r>
    </w:p>
    <w:p w:rsidR="00000000" w:rsidDel="00000000" w:rsidP="00000000" w:rsidRDefault="00000000" w:rsidRPr="00000000" w14:paraId="00000009">
      <w:pPr>
        <w:widowControl w:val="0"/>
        <w:spacing w:after="0" w:line="240" w:lineRule="auto"/>
        <w:ind w:firstLine="720"/>
        <w:rPr>
          <w:rFonts w:ascii="Arial" w:cs="Arial" w:eastAsia="Arial" w:hAnsi="Arial"/>
          <w:i w:val="1"/>
          <w:color w:val="ff0000"/>
          <w:sz w:val="20"/>
          <w:szCs w:val="20"/>
        </w:rPr>
      </w:pPr>
      <w:r w:rsidDel="00000000" w:rsidR="00000000" w:rsidRPr="00000000">
        <w:rPr>
          <w:rFonts w:ascii="Arial" w:cs="Arial" w:eastAsia="Arial" w:hAnsi="Arial"/>
          <w:sz w:val="20"/>
          <w:szCs w:val="20"/>
          <w:highlight w:val="green"/>
          <w:rtl w:val="0"/>
        </w:rPr>
        <w:t xml:space="preserve">Highlight in green parts (or all) of text that we and the ER agree on.</w:t>
      </w:r>
      <w:r w:rsidDel="00000000" w:rsidR="00000000" w:rsidRPr="00000000">
        <w:rPr>
          <w:rtl w:val="0"/>
        </w:rPr>
      </w:r>
    </w:p>
    <w:tbl>
      <w:tblPr>
        <w:tblStyle w:val="Table1"/>
        <w:tblW w:w="12090.0" w:type="dxa"/>
        <w:jc w:val="left"/>
        <w:tblInd w:w="7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90"/>
        <w:tblGridChange w:id="0">
          <w:tblGrid>
            <w:gridCol w:w="12090"/>
          </w:tblGrid>
        </w:tblGridChange>
      </w:tblGrid>
      <w:tr>
        <w:trPr>
          <w:cantSplit w:val="0"/>
          <w:trHeight w:val="334.98046875"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rtl w:val="0"/>
              </w:rPr>
              <w:t xml:space="preserve">Counterproposals approved by Bargaining Team to be presented to the Employer in bargaining in January 2024. </w:t>
            </w:r>
            <w:r w:rsidDel="00000000" w:rsidR="00000000" w:rsidRPr="00000000">
              <w:rPr>
                <w:rtl w:val="0"/>
              </w:rPr>
            </w:r>
          </w:p>
        </w:tc>
      </w:tr>
    </w:tbl>
    <w:p w:rsidR="00000000" w:rsidDel="00000000" w:rsidP="00000000" w:rsidRDefault="00000000" w:rsidRPr="00000000" w14:paraId="0000000B">
      <w:pPr>
        <w:widowControl w:val="0"/>
        <w:spacing w:after="0" w:line="240" w:lineRule="auto"/>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00C">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 on the organization of the chart: </w:t>
      </w:r>
    </w:p>
    <w:p w:rsidR="00000000" w:rsidDel="00000000" w:rsidP="00000000" w:rsidRDefault="00000000" w:rsidRPr="00000000" w14:paraId="0000000D">
      <w:pPr>
        <w:widowControl w:val="0"/>
        <w:numPr>
          <w:ilvl w:val="0"/>
          <w:numId w:val="1"/>
        </w:numPr>
        <w:spacing w:after="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date of the latest version of a proposal presented at the bargaining table is indicated in square brackets in bold, italicized text (e.g., </w:t>
      </w:r>
      <w:r w:rsidDel="00000000" w:rsidR="00000000" w:rsidRPr="00000000">
        <w:rPr>
          <w:rFonts w:ascii="Arial" w:cs="Arial" w:eastAsia="Arial" w:hAnsi="Arial"/>
          <w:b w:val="1"/>
          <w:i w:val="1"/>
          <w:sz w:val="20"/>
          <w:szCs w:val="20"/>
          <w:rtl w:val="0"/>
        </w:rPr>
        <w:t xml:space="preserve">[July 31, 2023]</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E">
      <w:pPr>
        <w:widowControl w:val="0"/>
        <w:numPr>
          <w:ilvl w:val="0"/>
          <w:numId w:val="1"/>
        </w:numPr>
        <w:spacing w:after="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Occasional clarifying editorial notes within a proposal (that are not part of the proposal) also appear in bold, italicized text within square brackets </w:t>
      </w:r>
      <w:r w:rsidDel="00000000" w:rsidR="00000000" w:rsidRPr="00000000">
        <w:rPr>
          <w:rFonts w:ascii="Arial" w:cs="Arial" w:eastAsia="Arial" w:hAnsi="Arial"/>
          <w:b w:val="1"/>
          <w:i w:val="1"/>
          <w:sz w:val="20"/>
          <w:szCs w:val="20"/>
          <w:highlight w:val="yellow"/>
          <w:rtl w:val="0"/>
        </w:rPr>
        <w:t xml:space="preserve">[like this]</w:t>
      </w:r>
      <w:r w:rsidDel="00000000" w:rsidR="00000000" w:rsidRPr="00000000">
        <w:rPr>
          <w:rFonts w:ascii="Arial" w:cs="Arial" w:eastAsia="Arial" w:hAnsi="Arial"/>
          <w:b w:val="1"/>
          <w:sz w:val="20"/>
          <w:szCs w:val="20"/>
          <w:highlight w:val="yellow"/>
          <w:rtl w:val="0"/>
        </w:rPr>
        <w:t xml:space="preserve"> </w:t>
      </w:r>
      <w:r w:rsidDel="00000000" w:rsidR="00000000" w:rsidRPr="00000000">
        <w:rPr>
          <w:rFonts w:ascii="Arial" w:cs="Arial" w:eastAsia="Arial" w:hAnsi="Arial"/>
          <w:sz w:val="20"/>
          <w:szCs w:val="20"/>
          <w:rtl w:val="0"/>
        </w:rPr>
        <w:t xml:space="preserve">and may be highlighted in yellow for additional clarity. </w:t>
      </w:r>
    </w:p>
    <w:p w:rsidR="00000000" w:rsidDel="00000000" w:rsidP="00000000" w:rsidRDefault="00000000" w:rsidRPr="00000000" w14:paraId="0000000F">
      <w:pPr>
        <w:widowControl w:val="0"/>
        <w:numPr>
          <w:ilvl w:val="0"/>
          <w:numId w:val="1"/>
        </w:numPr>
        <w:spacing w:after="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Ellipses within square brackets [...] indicate where existing CA language not affected by a proposal has been left out to save space.</w:t>
      </w:r>
    </w:p>
    <w:p w:rsidR="00000000" w:rsidDel="00000000" w:rsidP="00000000" w:rsidRDefault="00000000" w:rsidRPr="00000000" w14:paraId="00000010">
      <w:pPr>
        <w:widowControl w:val="0"/>
        <w:numPr>
          <w:ilvl w:val="0"/>
          <w:numId w:val="1"/>
        </w:numPr>
        <w:spacing w:after="0" w:line="240" w:lineRule="auto"/>
        <w:ind w:left="3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Proposal # should be the same as the original proposal in the </w:t>
      </w:r>
      <w:hyperlink r:id="rId7">
        <w:r w:rsidDel="00000000" w:rsidR="00000000" w:rsidRPr="00000000">
          <w:rPr>
            <w:rFonts w:ascii="Arial" w:cs="Arial" w:eastAsia="Arial" w:hAnsi="Arial"/>
            <w:b w:val="1"/>
            <w:color w:val="1155cc"/>
            <w:sz w:val="20"/>
            <w:szCs w:val="20"/>
            <w:u w:val="single"/>
            <w:rtl w:val="0"/>
          </w:rPr>
          <w:t xml:space="preserve">Bargaining Proposals Chart 2023–26 (BT members)</w:t>
        </w:r>
      </w:hyperlink>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11">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widowControl w:val="0"/>
        <w:spacing w:after="0" w:line="240" w:lineRule="auto"/>
        <w:rPr>
          <w:rFonts w:ascii="Arial" w:cs="Arial" w:eastAsia="Arial" w:hAnsi="Arial"/>
          <w:sz w:val="20"/>
          <w:szCs w:val="20"/>
        </w:rPr>
      </w:pPr>
      <w:r w:rsidDel="00000000" w:rsidR="00000000" w:rsidRPr="00000000">
        <w:rPr>
          <w:rtl w:val="0"/>
        </w:rPr>
      </w:r>
    </w:p>
    <w:tbl>
      <w:tblPr>
        <w:tblStyle w:val="Table2"/>
        <w:tblW w:w="1518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0"/>
        <w:gridCol w:w="920"/>
        <w:gridCol w:w="3160"/>
        <w:gridCol w:w="1060"/>
        <w:gridCol w:w="3160"/>
        <w:gridCol w:w="3160"/>
        <w:gridCol w:w="3160"/>
        <w:tblGridChange w:id="0">
          <w:tblGrid>
            <w:gridCol w:w="560"/>
            <w:gridCol w:w="920"/>
            <w:gridCol w:w="3160"/>
            <w:gridCol w:w="1060"/>
            <w:gridCol w:w="3160"/>
            <w:gridCol w:w="3160"/>
            <w:gridCol w:w="3160"/>
          </w:tblGrid>
        </w:tblGridChange>
      </w:tblGrid>
      <w:tr>
        <w:trPr>
          <w:cantSplit w:val="0"/>
          <w:tblHeader w:val="0"/>
        </w:trPr>
        <w:tc>
          <w:tcPr>
            <w:gridSpan w:val="6"/>
            <w:shd w:fill="efefef" w:val="clear"/>
          </w:tcPr>
          <w:p w:rsidR="00000000" w:rsidDel="00000000" w:rsidP="00000000" w:rsidRDefault="00000000" w:rsidRPr="00000000" w14:paraId="00000013">
            <w:pPr>
              <w:pStyle w:val="Heading1"/>
              <w:tabs>
                <w:tab w:val="left" w:leader="none" w:pos="2900"/>
                <w:tab w:val="left" w:leader="none" w:pos="2901"/>
                <w:tab w:val="left" w:leader="none" w:pos="2900"/>
                <w:tab w:val="left" w:leader="none" w:pos="2901"/>
              </w:tabs>
              <w:spacing w:after="0" w:lineRule="auto"/>
              <w:jc w:val="center"/>
              <w:rPr>
                <w:rFonts w:ascii="Arial" w:cs="Arial" w:eastAsia="Arial" w:hAnsi="Arial"/>
                <w:b w:val="1"/>
              </w:rPr>
            </w:pPr>
            <w:bookmarkStart w:colFirst="0" w:colLast="0" w:name="_heading=h.lw5nyjzh9xx2" w:id="0"/>
            <w:bookmarkEnd w:id="0"/>
            <w:r w:rsidDel="00000000" w:rsidR="00000000" w:rsidRPr="00000000">
              <w:rPr>
                <w:rFonts w:ascii="Arial" w:cs="Arial" w:eastAsia="Arial" w:hAnsi="Arial"/>
                <w:b w:val="1"/>
                <w:rtl w:val="0"/>
              </w:rPr>
              <w:t xml:space="preserve">Counterproposals</w:t>
            </w:r>
          </w:p>
        </w:tc>
        <w:tc>
          <w:tcPr>
            <w:shd w:fill="efefef" w:val="clear"/>
          </w:tcPr>
          <w:p w:rsidR="00000000" w:rsidDel="00000000" w:rsidP="00000000" w:rsidRDefault="00000000" w:rsidRPr="00000000" w14:paraId="00000019">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 #</w:t>
            </w:r>
          </w:p>
        </w:tc>
        <w:tc>
          <w:tcPr/>
          <w:p w:rsidR="00000000" w:rsidDel="00000000" w:rsidP="00000000" w:rsidRDefault="00000000" w:rsidRPr="00000000" w14:paraId="0000001B">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UNIT Article # Title</w:t>
            </w:r>
          </w:p>
        </w:tc>
        <w:tc>
          <w:tcPr/>
          <w:p w:rsidR="00000000" w:rsidDel="00000000" w:rsidP="00000000" w:rsidRDefault="00000000" w:rsidRPr="00000000" w14:paraId="0000001C">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 Language 2020–23</w:t>
            </w:r>
          </w:p>
        </w:tc>
        <w:tc>
          <w:tcPr/>
          <w:p w:rsidR="00000000" w:rsidDel="00000000" w:rsidP="00000000" w:rsidRDefault="00000000" w:rsidRPr="00000000" w14:paraId="0000001D">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 of Changes and/or   Rationale</w:t>
            </w:r>
          </w:p>
        </w:tc>
        <w:tc>
          <w:tcPr/>
          <w:p w:rsidR="00000000" w:rsidDel="00000000" w:rsidP="00000000" w:rsidRDefault="00000000" w:rsidRPr="00000000" w14:paraId="0000001E">
            <w:pPr>
              <w:widowControl w:val="0"/>
              <w:spacing w:after="0" w:line="240" w:lineRule="auto"/>
              <w:jc w:val="center"/>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CUPE Latest Proposal</w:t>
            </w:r>
            <w:r w:rsidDel="00000000" w:rsidR="00000000" w:rsidRPr="00000000">
              <w:rPr>
                <w:rtl w:val="0"/>
              </w:rPr>
            </w:r>
          </w:p>
        </w:tc>
        <w:tc>
          <w:tcPr/>
          <w:p w:rsidR="00000000" w:rsidDel="00000000" w:rsidP="00000000" w:rsidRDefault="00000000" w:rsidRPr="00000000" w14:paraId="0000001F">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ER Latest Proposal </w:t>
            </w:r>
          </w:p>
        </w:tc>
        <w:tc>
          <w:tcPr/>
          <w:p w:rsidR="00000000" w:rsidDel="00000000" w:rsidP="00000000" w:rsidRDefault="00000000" w:rsidRPr="00000000" w14:paraId="00000020">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Sign-off?</w:t>
            </w:r>
          </w:p>
        </w:tc>
      </w:tr>
      <w:tr>
        <w:trPr>
          <w:cantSplit w:val="0"/>
          <w:tblHeader w:val="0"/>
        </w:trPr>
        <w:tc>
          <w:tcPr>
            <w:shd w:fill="fff2cc" w:val="clear"/>
          </w:tcPr>
          <w:p w:rsidR="00000000" w:rsidDel="00000000" w:rsidP="00000000" w:rsidRDefault="00000000" w:rsidRPr="00000000" w14:paraId="00000021">
            <w:pPr>
              <w:spacing w:after="0" w:line="240" w:lineRule="auto"/>
              <w:ind w:left="0" w:righ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112</w:t>
            </w:r>
          </w:p>
          <w:p w:rsidR="00000000" w:rsidDel="00000000" w:rsidP="00000000" w:rsidRDefault="00000000" w:rsidRPr="00000000" w14:paraId="00000022">
            <w:pPr>
              <w:spacing w:after="0" w:line="240" w:lineRule="auto"/>
              <w:ind w:left="0" w:right="-360"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15.0" w:type="dxa"/>
              <w:bottom w:w="0.0" w:type="dxa"/>
              <w:right w:w="115.0" w:type="dxa"/>
            </w:tcMar>
          </w:tcPr>
          <w:p w:rsidR="00000000" w:rsidDel="00000000" w:rsidP="00000000" w:rsidRDefault="00000000" w:rsidRPr="00000000" w14:paraId="00000023">
            <w:pPr>
              <w:tabs>
                <w:tab w:val="left" w:leader="none" w:pos="1379"/>
                <w:tab w:val="left" w:leader="none" w:pos="1380"/>
              </w:tabs>
              <w:spacing w:after="0" w:line="240"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024">
            <w:pPr>
              <w:tabs>
                <w:tab w:val="left" w:leader="none" w:pos="1379"/>
                <w:tab w:val="left" w:leader="none" w:pos="1380"/>
              </w:tabs>
              <w:spacing w:after="0" w:line="240"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tabs>
                <w:tab w:val="left" w:leader="none" w:pos="1379"/>
                <w:tab w:val="left" w:leader="none" w:pos="1380"/>
              </w:tabs>
              <w:spacing w:after="0" w:line="240"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ARTICLE 5</w:t>
            </w:r>
          </w:p>
          <w:p w:rsidR="00000000" w:rsidDel="00000000" w:rsidP="00000000" w:rsidRDefault="00000000" w:rsidRPr="00000000" w14:paraId="00000026">
            <w:pPr>
              <w:tabs>
                <w:tab w:val="left" w:leader="none" w:pos="1379"/>
                <w:tab w:val="left" w:leader="none" w:pos="1380"/>
              </w:tabs>
              <w:spacing w:after="0" w:line="240"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tabs>
                <w:tab w:val="left" w:leader="none" w:pos="1379"/>
                <w:tab w:val="left" w:leader="none" w:pos="1380"/>
              </w:tabs>
              <w:spacing w:after="0" w:line="240"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LABOUR/MANAGEMENT COMMITTEES</w:t>
            </w:r>
          </w:p>
        </w:tc>
        <w:tc>
          <w:tcPr>
            <w:tcBorders>
              <w:top w:color="000000" w:space="0" w:sz="4" w:val="single"/>
              <w:left w:color="000000" w:space="0" w:sz="4" w:val="single"/>
              <w:bottom w:color="000000" w:space="0" w:sz="4" w:val="single"/>
              <w:right w:color="000000" w:space="0" w:sz="4" w:val="single"/>
            </w:tcBorders>
            <w:shd w:fill="fff2cc" w:val="clear"/>
            <w:tcMar>
              <w:top w:w="0.0" w:type="dxa"/>
              <w:left w:w="115.0" w:type="dxa"/>
              <w:bottom w:w="0.0" w:type="dxa"/>
              <w:right w:w="115.0" w:type="dxa"/>
            </w:tcMar>
          </w:tcPr>
          <w:p w:rsidR="00000000" w:rsidDel="00000000" w:rsidP="00000000" w:rsidRDefault="00000000" w:rsidRPr="00000000" w14:paraId="0000002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5.01 The Union and the Employer acknowledge the mutual benefits to be derived from joint consultation and approve the establishment of a Labour/Management Committee consisting of three representatives from each party. 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Chair, and the two persons so designated shall alternate in presiding over meetings. Either Chair may call meetings on at least two weeks’ notice to the other members of the Committee. As appropriate, the parties may invite the Union and Employer representatives on the Security Advisory Council to attend a Labour/Management Committee Meeting to address any security issues on the agenda.</w:t>
            </w:r>
          </w:p>
          <w:p w:rsidR="00000000" w:rsidDel="00000000" w:rsidP="00000000" w:rsidRDefault="00000000" w:rsidRPr="00000000" w14:paraId="0000002A">
            <w:pPr>
              <w:widowControl w:val="0"/>
              <w:spacing w:after="0" w:line="240" w:lineRule="auto"/>
              <w:rPr>
                <w:rFonts w:ascii="Arial" w:cs="Arial" w:eastAsia="Arial" w:hAnsi="Arial"/>
                <w:sz w:val="20"/>
                <w:szCs w:val="20"/>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CUPE: </w:t>
            </w:r>
          </w:p>
          <w:p w:rsidR="00000000" w:rsidDel="00000000" w:rsidP="00000000" w:rsidRDefault="00000000" w:rsidRPr="00000000" w14:paraId="0000002C">
            <w:pPr>
              <w:widowControl w:val="0"/>
              <w:spacing w:after="0"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Accepts Employer’s proposed clean-up of the language and division into 3 sub-articles.</w:t>
            </w:r>
          </w:p>
          <w:p w:rsidR="00000000" w:rsidDel="00000000" w:rsidP="00000000" w:rsidRDefault="00000000" w:rsidRPr="00000000" w14:paraId="0000002E">
            <w:pPr>
              <w:widowControl w:val="0"/>
              <w:spacing w:after="0"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Creates exceptions for exec members and staff re: advance notice in 5.01.3</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0">
            <w:pPr>
              <w:spacing w:after="120" w:before="2" w:line="240" w:lineRule="auto"/>
              <w:ind w:right="4"/>
              <w:jc w:val="both"/>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[approved by BT December 14, 2023]</w:t>
            </w:r>
            <w:r w:rsidDel="00000000" w:rsidR="00000000" w:rsidRPr="00000000">
              <w:rPr>
                <w:rtl w:val="0"/>
              </w:rPr>
            </w:r>
          </w:p>
          <w:p w:rsidR="00000000" w:rsidDel="00000000" w:rsidP="00000000" w:rsidRDefault="00000000" w:rsidRPr="00000000" w14:paraId="00000031">
            <w:pPr>
              <w:spacing w:after="120" w:line="240" w:lineRule="auto"/>
              <w:ind w:right="4"/>
              <w:jc w:val="both"/>
              <w:rPr>
                <w:rFonts w:ascii="Arial" w:cs="Arial" w:eastAsia="Arial" w:hAnsi="Arial"/>
                <w:b w:val="1"/>
                <w:sz w:val="20"/>
                <w:szCs w:val="20"/>
                <w:highlight w:val="green"/>
                <w:u w:val="single"/>
              </w:rPr>
            </w:pPr>
            <w:r w:rsidDel="00000000" w:rsidR="00000000" w:rsidRPr="00000000">
              <w:rPr>
                <w:rFonts w:ascii="Arial" w:cs="Arial" w:eastAsia="Arial" w:hAnsi="Arial"/>
                <w:sz w:val="20"/>
                <w:szCs w:val="20"/>
                <w:highlight w:val="green"/>
                <w:rtl w:val="0"/>
              </w:rPr>
              <w:t xml:space="preserve">5.01.1</w:t>
              <w:tab/>
              <w:t xml:space="preserve">The Union and the Employer acknowledge the mutual benefits to be derived from joint consultation and approve the establishment of a Labour/Management Committee consisting of three representatives from each party. </w:t>
            </w:r>
            <w:r w:rsidDel="00000000" w:rsidR="00000000" w:rsidRPr="00000000">
              <w:rPr>
                <w:rFonts w:ascii="Arial" w:cs="Arial" w:eastAsia="Arial" w:hAnsi="Arial"/>
                <w:b w:val="1"/>
                <w:sz w:val="20"/>
                <w:szCs w:val="20"/>
                <w:highlight w:val="green"/>
                <w:u w:val="single"/>
                <w:rtl w:val="0"/>
              </w:rPr>
              <w:t xml:space="preserve">Each party shall inform the other of the names of the three representatives. </w:t>
            </w:r>
          </w:p>
          <w:p w:rsidR="00000000" w:rsidDel="00000000" w:rsidP="00000000" w:rsidRDefault="00000000" w:rsidRPr="00000000" w14:paraId="00000032">
            <w:pPr>
              <w:spacing w:after="120" w:line="240" w:lineRule="auto"/>
              <w:ind w:right="4"/>
              <w:jc w:val="both"/>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5.01.2 </w:t>
              <w:tab/>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Del="00000000" w:rsidR="00000000" w:rsidRPr="00000000">
              <w:rPr>
                <w:rFonts w:ascii="Arial" w:cs="Arial" w:eastAsia="Arial" w:hAnsi="Arial"/>
                <w:b w:val="1"/>
                <w:sz w:val="20"/>
                <w:szCs w:val="20"/>
                <w:highlight w:val="green"/>
                <w:u w:val="single"/>
                <w:rtl w:val="0"/>
              </w:rPr>
              <w:t xml:space="preserve">Co-</w:t>
            </w:r>
            <w:r w:rsidDel="00000000" w:rsidR="00000000" w:rsidRPr="00000000">
              <w:rPr>
                <w:rFonts w:ascii="Arial" w:cs="Arial" w:eastAsia="Arial" w:hAnsi="Arial"/>
                <w:sz w:val="20"/>
                <w:szCs w:val="20"/>
                <w:highlight w:val="green"/>
                <w:rtl w:val="0"/>
              </w:rPr>
              <w:t xml:space="preserve">Chair, and the two persons so designated shall alternate in presiding over meetings. Either </w:t>
            </w:r>
            <w:r w:rsidDel="00000000" w:rsidR="00000000" w:rsidRPr="00000000">
              <w:rPr>
                <w:rFonts w:ascii="Arial" w:cs="Arial" w:eastAsia="Arial" w:hAnsi="Arial"/>
                <w:b w:val="1"/>
                <w:sz w:val="20"/>
                <w:szCs w:val="20"/>
                <w:highlight w:val="green"/>
                <w:u w:val="single"/>
                <w:rtl w:val="0"/>
              </w:rPr>
              <w:t xml:space="preserve">Co</w:t>
            </w:r>
            <w:r w:rsidDel="00000000" w:rsidR="00000000" w:rsidRPr="00000000">
              <w:rPr>
                <w:rFonts w:ascii="Arial" w:cs="Arial" w:eastAsia="Arial" w:hAnsi="Arial"/>
                <w:b w:val="1"/>
                <w:strike w:val="1"/>
                <w:sz w:val="20"/>
                <w:szCs w:val="20"/>
                <w:highlight w:val="green"/>
                <w:u w:val="single"/>
                <w:rtl w:val="0"/>
              </w:rPr>
              <w:t xml:space="preserve">co</w:t>
            </w:r>
            <w:r w:rsidDel="00000000" w:rsidR="00000000" w:rsidRPr="00000000">
              <w:rPr>
                <w:rFonts w:ascii="Arial" w:cs="Arial" w:eastAsia="Arial" w:hAnsi="Arial"/>
                <w:sz w:val="20"/>
                <w:szCs w:val="20"/>
                <w:highlight w:val="green"/>
                <w:rtl w:val="0"/>
              </w:rPr>
              <w:t xml:space="preserve">-Chair may call meetings on at least two weeks’ notice to the other members of the Committee.</w:t>
            </w:r>
          </w:p>
          <w:p w:rsidR="00000000" w:rsidDel="00000000" w:rsidP="00000000" w:rsidRDefault="00000000" w:rsidRPr="00000000" w14:paraId="00000033">
            <w:pPr>
              <w:spacing w:after="120" w:line="240" w:lineRule="auto"/>
              <w:ind w:right="4"/>
              <w:jc w:val="both"/>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5.01.3 </w:t>
              <w:tab/>
            </w:r>
            <w:r w:rsidDel="00000000" w:rsidR="00000000" w:rsidRPr="00000000">
              <w:rPr>
                <w:rFonts w:ascii="Arial" w:cs="Arial" w:eastAsia="Arial" w:hAnsi="Arial"/>
                <w:strike w:val="1"/>
                <w:sz w:val="20"/>
                <w:szCs w:val="20"/>
                <w:highlight w:val="green"/>
                <w:rtl w:val="0"/>
              </w:rPr>
              <w:t xml:space="preserve">As appropriate, the parties may invite the union and employer representatives on the Security Advisory Council to attend a Labour/Management Committee meeting to address any security issues on the agenda.</w:t>
            </w:r>
            <w:r w:rsidDel="00000000" w:rsidR="00000000" w:rsidRPr="00000000">
              <w:rPr>
                <w:rFonts w:ascii="Arial" w:cs="Arial" w:eastAsia="Arial" w:hAnsi="Arial"/>
                <w:sz w:val="20"/>
                <w:szCs w:val="20"/>
                <w:highlight w:val="green"/>
                <w:rtl w:val="0"/>
              </w:rPr>
              <w:t xml:space="preserve"> </w:t>
            </w:r>
            <w:r w:rsidDel="00000000" w:rsidR="00000000" w:rsidRPr="00000000">
              <w:rPr>
                <w:rFonts w:ascii="Arial" w:cs="Arial" w:eastAsia="Arial" w:hAnsi="Arial"/>
                <w:b w:val="1"/>
                <w:sz w:val="20"/>
                <w:szCs w:val="20"/>
                <w:highlight w:val="green"/>
                <w:u w:val="single"/>
                <w:rtl w:val="0"/>
              </w:rPr>
              <w:t xml:space="preserve">In addition to each party’s three representatives, either party may have other persons who are regularly engaged in labour management activity attend the meeting with advance notice to the other party. </w:t>
            </w:r>
            <w:r w:rsidDel="00000000" w:rsidR="00000000" w:rsidRPr="00000000">
              <w:rPr>
                <w:rFonts w:ascii="Arial" w:cs="Arial" w:eastAsia="Arial" w:hAnsi="Arial"/>
                <w:b w:val="1"/>
                <w:i w:val="1"/>
                <w:color w:val="ff0000"/>
                <w:sz w:val="20"/>
                <w:szCs w:val="20"/>
                <w:u w:val="single"/>
                <w:rtl w:val="0"/>
              </w:rPr>
              <w:t xml:space="preserve">Advanced notice shall not be required in the case of CUPE 3903 staff members or executive officers.</w:t>
            </w:r>
            <w:r w:rsidDel="00000000" w:rsidR="00000000" w:rsidRPr="00000000">
              <w:rPr>
                <w:rFonts w:ascii="Arial" w:cs="Arial" w:eastAsia="Arial" w:hAnsi="Arial"/>
                <w:b w:val="1"/>
                <w:sz w:val="20"/>
                <w:szCs w:val="20"/>
                <w:highlight w:val="green"/>
                <w:u w:val="single"/>
                <w:rtl w:val="0"/>
              </w:rPr>
              <w:t xml:space="preserve"> As appropriate, either party may also propose to the other that guests with relevant knowledge or expertise attend to speak to specific agenda items.  </w:t>
            </w:r>
            <w:r w:rsidDel="00000000" w:rsidR="00000000" w:rsidRPr="00000000">
              <w:rPr>
                <w:rFonts w:ascii="Arial" w:cs="Arial" w:eastAsia="Arial" w:hAnsi="Arial"/>
                <w:sz w:val="20"/>
                <w:szCs w:val="20"/>
                <w:highlight w:val="green"/>
                <w:rtl w:val="0"/>
              </w:rPr>
              <w:t xml:space="preserve">  </w:t>
            </w:r>
          </w:p>
        </w:tc>
        <w:tc>
          <w:tcPr>
            <w:tcBorders>
              <w:top w:color="000000" w:space="0" w:sz="4" w:val="single"/>
              <w:left w:color="000000" w:space="0" w:sz="4" w:val="single"/>
              <w:bottom w:color="000000" w:space="0" w:sz="4" w:val="single"/>
              <w:right w:color="000000" w:space="0" w:sz="4" w:val="single"/>
            </w:tcBorders>
            <w:shd w:fill="fff2cc" w:val="clear"/>
            <w:tcMar>
              <w:left w:w="0.0" w:type="dxa"/>
              <w:right w:w="0.0" w:type="dxa"/>
            </w:tcMar>
          </w:tcPr>
          <w:p w:rsidR="00000000" w:rsidDel="00000000" w:rsidP="00000000" w:rsidRDefault="00000000" w:rsidRPr="00000000" w14:paraId="00000034">
            <w:pPr>
              <w:spacing w:after="120" w:before="2" w:line="240" w:lineRule="auto"/>
              <w:ind w:left="105" w:right="90" w:firstLine="0"/>
              <w:jc w:val="both"/>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[November 24, 2023]</w:t>
            </w:r>
            <w:r w:rsidDel="00000000" w:rsidR="00000000" w:rsidRPr="00000000">
              <w:rPr>
                <w:rtl w:val="0"/>
              </w:rPr>
            </w:r>
          </w:p>
          <w:p w:rsidR="00000000" w:rsidDel="00000000" w:rsidP="00000000" w:rsidRDefault="00000000" w:rsidRPr="00000000" w14:paraId="00000035">
            <w:pPr>
              <w:spacing w:after="120" w:line="240" w:lineRule="auto"/>
              <w:ind w:left="105" w:right="90" w:firstLine="0"/>
              <w:jc w:val="both"/>
              <w:rPr>
                <w:rFonts w:ascii="Arial" w:cs="Arial" w:eastAsia="Arial" w:hAnsi="Arial"/>
                <w:b w:val="1"/>
                <w:sz w:val="20"/>
                <w:szCs w:val="20"/>
                <w:highlight w:val="green"/>
                <w:u w:val="single"/>
              </w:rPr>
            </w:pPr>
            <w:r w:rsidDel="00000000" w:rsidR="00000000" w:rsidRPr="00000000">
              <w:rPr>
                <w:rFonts w:ascii="Arial" w:cs="Arial" w:eastAsia="Arial" w:hAnsi="Arial"/>
                <w:sz w:val="20"/>
                <w:szCs w:val="20"/>
                <w:highlight w:val="green"/>
                <w:rtl w:val="0"/>
              </w:rPr>
              <w:t xml:space="preserve">5.01.1</w:t>
              <w:tab/>
              <w:t xml:space="preserve">The Union and the Employer acknowledge the mutual benefits to be derived from joint consultation and approve the establishment of a Labour/Management Committee consisting of three representatives from each party. </w:t>
            </w:r>
            <w:r w:rsidDel="00000000" w:rsidR="00000000" w:rsidRPr="00000000">
              <w:rPr>
                <w:rFonts w:ascii="Arial" w:cs="Arial" w:eastAsia="Arial" w:hAnsi="Arial"/>
                <w:b w:val="1"/>
                <w:sz w:val="20"/>
                <w:szCs w:val="20"/>
                <w:highlight w:val="green"/>
                <w:u w:val="single"/>
                <w:rtl w:val="0"/>
              </w:rPr>
              <w:t xml:space="preserve">Each party shall inform the other of the names of the three representatives. </w:t>
            </w:r>
          </w:p>
          <w:p w:rsidR="00000000" w:rsidDel="00000000" w:rsidP="00000000" w:rsidRDefault="00000000" w:rsidRPr="00000000" w14:paraId="00000036">
            <w:pPr>
              <w:spacing w:after="120" w:line="240" w:lineRule="auto"/>
              <w:ind w:left="105" w:right="90" w:firstLine="0"/>
              <w:jc w:val="both"/>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5.01.2 </w:t>
              <w:tab/>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Del="00000000" w:rsidR="00000000" w:rsidRPr="00000000">
              <w:rPr>
                <w:rFonts w:ascii="Arial" w:cs="Arial" w:eastAsia="Arial" w:hAnsi="Arial"/>
                <w:b w:val="1"/>
                <w:sz w:val="20"/>
                <w:szCs w:val="20"/>
                <w:highlight w:val="green"/>
                <w:u w:val="single"/>
                <w:rtl w:val="0"/>
              </w:rPr>
              <w:t xml:space="preserve">Co-</w:t>
            </w:r>
            <w:r w:rsidDel="00000000" w:rsidR="00000000" w:rsidRPr="00000000">
              <w:rPr>
                <w:rFonts w:ascii="Arial" w:cs="Arial" w:eastAsia="Arial" w:hAnsi="Arial"/>
                <w:sz w:val="20"/>
                <w:szCs w:val="20"/>
                <w:highlight w:val="green"/>
                <w:rtl w:val="0"/>
              </w:rPr>
              <w:t xml:space="preserve">Chair, and the two persons so designated shall alternate in presiding over meetings. Either </w:t>
            </w:r>
            <w:r w:rsidDel="00000000" w:rsidR="00000000" w:rsidRPr="00000000">
              <w:rPr>
                <w:rFonts w:ascii="Arial" w:cs="Arial" w:eastAsia="Arial" w:hAnsi="Arial"/>
                <w:b w:val="1"/>
                <w:sz w:val="20"/>
                <w:szCs w:val="20"/>
                <w:highlight w:val="green"/>
                <w:u w:val="single"/>
                <w:rtl w:val="0"/>
              </w:rPr>
              <w:t xml:space="preserve">Co</w:t>
            </w:r>
            <w:r w:rsidDel="00000000" w:rsidR="00000000" w:rsidRPr="00000000">
              <w:rPr>
                <w:rFonts w:ascii="Arial" w:cs="Arial" w:eastAsia="Arial" w:hAnsi="Arial"/>
                <w:b w:val="1"/>
                <w:strike w:val="1"/>
                <w:sz w:val="20"/>
                <w:szCs w:val="20"/>
                <w:highlight w:val="green"/>
                <w:u w:val="single"/>
                <w:rtl w:val="0"/>
              </w:rPr>
              <w:t xml:space="preserve">co</w:t>
            </w:r>
            <w:r w:rsidDel="00000000" w:rsidR="00000000" w:rsidRPr="00000000">
              <w:rPr>
                <w:rFonts w:ascii="Arial" w:cs="Arial" w:eastAsia="Arial" w:hAnsi="Arial"/>
                <w:sz w:val="20"/>
                <w:szCs w:val="20"/>
                <w:highlight w:val="green"/>
                <w:rtl w:val="0"/>
              </w:rPr>
              <w:t xml:space="preserve">-Chair may call meetings on at least two weeks’ notice to the other members of the Committee.</w:t>
            </w:r>
          </w:p>
          <w:p w:rsidR="00000000" w:rsidDel="00000000" w:rsidP="00000000" w:rsidRDefault="00000000" w:rsidRPr="00000000" w14:paraId="00000037">
            <w:pPr>
              <w:spacing w:after="120" w:line="240" w:lineRule="auto"/>
              <w:ind w:left="105" w:right="90" w:firstLine="0"/>
              <w:jc w:val="both"/>
              <w:rPr>
                <w:rFonts w:ascii="Arial" w:cs="Arial" w:eastAsia="Arial" w:hAnsi="Arial"/>
                <w:b w:val="1"/>
                <w:i w:val="1"/>
                <w:sz w:val="20"/>
                <w:szCs w:val="20"/>
                <w:highlight w:val="green"/>
              </w:rPr>
            </w:pPr>
            <w:r w:rsidDel="00000000" w:rsidR="00000000" w:rsidRPr="00000000">
              <w:rPr>
                <w:rFonts w:ascii="Arial" w:cs="Arial" w:eastAsia="Arial" w:hAnsi="Arial"/>
                <w:sz w:val="20"/>
                <w:szCs w:val="20"/>
                <w:highlight w:val="green"/>
                <w:rtl w:val="0"/>
              </w:rPr>
              <w:t xml:space="preserve">5.01.3 </w:t>
              <w:tab/>
            </w:r>
            <w:r w:rsidDel="00000000" w:rsidR="00000000" w:rsidRPr="00000000">
              <w:rPr>
                <w:rFonts w:ascii="Arial" w:cs="Arial" w:eastAsia="Arial" w:hAnsi="Arial"/>
                <w:strike w:val="1"/>
                <w:sz w:val="20"/>
                <w:szCs w:val="20"/>
                <w:highlight w:val="green"/>
                <w:rtl w:val="0"/>
              </w:rPr>
              <w:t xml:space="preserve">As appropriate, the parties may invite the union and employer representatives on the Security Advisory Council to attend a Labour/Management Committee meeting to address any security issues on the agenda.</w:t>
            </w:r>
            <w:r w:rsidDel="00000000" w:rsidR="00000000" w:rsidRPr="00000000">
              <w:rPr>
                <w:rFonts w:ascii="Arial" w:cs="Arial" w:eastAsia="Arial" w:hAnsi="Arial"/>
                <w:sz w:val="20"/>
                <w:szCs w:val="20"/>
                <w:highlight w:val="green"/>
                <w:rtl w:val="0"/>
              </w:rPr>
              <w:t xml:space="preserve"> </w:t>
            </w:r>
            <w:r w:rsidDel="00000000" w:rsidR="00000000" w:rsidRPr="00000000">
              <w:rPr>
                <w:rFonts w:ascii="Arial" w:cs="Arial" w:eastAsia="Arial" w:hAnsi="Arial"/>
                <w:b w:val="1"/>
                <w:sz w:val="20"/>
                <w:szCs w:val="20"/>
                <w:highlight w:val="green"/>
                <w:u w:val="single"/>
                <w:rtl w:val="0"/>
              </w:rPr>
              <w:t xml:space="preserve">In addition to each party’s three representatives, either party may have other persons who are regularly engaged in labour management activity attend the meeting with advance notice to the other party. As appropriate, either party may also propose to the other that guests with relevant knowledge or expertise attend to speak to specific agenda items.  </w:t>
            </w:r>
            <w:r w:rsidDel="00000000" w:rsidR="00000000" w:rsidRPr="00000000">
              <w:rPr>
                <w:rFonts w:ascii="Arial" w:cs="Arial" w:eastAsia="Arial" w:hAnsi="Arial"/>
                <w:sz w:val="20"/>
                <w:szCs w:val="20"/>
                <w:highlight w:val="gree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left w:w="0.0" w:type="dxa"/>
              <w:right w:w="0.0" w:type="dxa"/>
            </w:tcMar>
          </w:tcPr>
          <w:p w:rsidR="00000000" w:rsidDel="00000000" w:rsidP="00000000" w:rsidRDefault="00000000" w:rsidRPr="00000000" w14:paraId="00000038">
            <w:pPr>
              <w:spacing w:after="120" w:before="2" w:line="240" w:lineRule="auto"/>
              <w:ind w:left="105" w:right="90" w:firstLine="0"/>
              <w:jc w:val="both"/>
              <w:rPr>
                <w:rFonts w:ascii="Arial" w:cs="Arial" w:eastAsia="Arial" w:hAnsi="Arial"/>
                <w:b w:val="1"/>
                <w:i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2cc" w:val="clear"/>
            <w:tcMar>
              <w:top w:w="0.0" w:type="dxa"/>
              <w:left w:w="115.0" w:type="dxa"/>
              <w:bottom w:w="0.0" w:type="dxa"/>
              <w:right w:w="115.0" w:type="dxa"/>
            </w:tcMar>
          </w:tcPr>
          <w:p w:rsidR="00000000" w:rsidDel="00000000" w:rsidP="00000000" w:rsidRDefault="00000000" w:rsidRPr="00000000" w14:paraId="00000039">
            <w:pPr>
              <w:spacing w:after="0" w:line="240" w:lineRule="auto"/>
              <w:ind w:right="-360"/>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shd w:fill="fff2cc" w:val="clear"/>
          </w:tcPr>
          <w:p w:rsidR="00000000" w:rsidDel="00000000" w:rsidP="00000000" w:rsidRDefault="00000000" w:rsidRPr="00000000" w14:paraId="0000003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15.09.1</w:t>
            </w:r>
          </w:p>
          <w:p w:rsidR="00000000" w:rsidDel="00000000" w:rsidP="00000000" w:rsidRDefault="00000000" w:rsidRPr="00000000" w14:paraId="0000003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15.08.1</w:t>
            </w:r>
          </w:p>
          <w:p w:rsidR="00000000" w:rsidDel="00000000" w:rsidP="00000000" w:rsidRDefault="00000000" w:rsidRPr="00000000" w14:paraId="0000003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U3</w:t>
            </w:r>
          </w:p>
          <w:p w:rsidR="00000000" w:rsidDel="00000000" w:rsidP="00000000" w:rsidRDefault="00000000" w:rsidRPr="00000000" w14:paraId="0000003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11.05.3</w:t>
            </w:r>
          </w:p>
          <w:p w:rsidR="00000000" w:rsidDel="00000000" w:rsidP="00000000" w:rsidRDefault="00000000" w:rsidRPr="00000000" w14:paraId="0000003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EXECUTIVE SERVICE</w:t>
            </w:r>
          </w:p>
        </w:tc>
        <w:tc>
          <w:tcPr>
            <w:shd w:fill="fff2cc" w:val="clear"/>
          </w:tcPr>
          <w:p w:rsidR="00000000" w:rsidDel="00000000" w:rsidP="00000000" w:rsidRDefault="00000000" w:rsidRPr="00000000" w14:paraId="0000003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recognition of the fact that service on the union executive limits the ability of employees to make themselves available for employment, the employer agrees to pay the union by 30 September of each year the equivalent of the salary of eight course directors, in full satisfaction of the employer’s obligations under the CUPE 3903 Unit 1, Unit 2 and Unit 3 collective agreements. These monies shall be distributed among the members of the executive as seen fit by the union.</w:t>
            </w:r>
          </w:p>
        </w:tc>
        <w:tc>
          <w:tcPr>
            <w:shd w:fill="fff2cc" w:val="clear"/>
          </w:tcPr>
          <w:p w:rsidR="00000000" w:rsidDel="00000000" w:rsidP="00000000" w:rsidRDefault="00000000" w:rsidRPr="00000000" w14:paraId="0000004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the Executive honoraria from eight to </w:t>
            </w:r>
            <w:r w:rsidDel="00000000" w:rsidR="00000000" w:rsidRPr="00000000">
              <w:rPr>
                <w:rFonts w:ascii="Arial" w:cs="Arial" w:eastAsia="Arial" w:hAnsi="Arial"/>
                <w:b w:val="1"/>
                <w:sz w:val="20"/>
                <w:szCs w:val="20"/>
                <w:rtl w:val="0"/>
              </w:rPr>
              <w:t xml:space="preserve">fourteen</w:t>
            </w:r>
            <w:r w:rsidDel="00000000" w:rsidR="00000000" w:rsidRPr="00000000">
              <w:rPr>
                <w:rFonts w:ascii="Arial" w:cs="Arial" w:eastAsia="Arial" w:hAnsi="Arial"/>
                <w:sz w:val="20"/>
                <w:szCs w:val="20"/>
                <w:rtl w:val="0"/>
              </w:rPr>
              <w:t xml:space="preserve"> to cover increase in size of executive since this was first negotiated.</w:t>
            </w:r>
          </w:p>
        </w:tc>
        <w:tc>
          <w:tcPr>
            <w:shd w:fill="fff2cc" w:val="clear"/>
          </w:tcPr>
          <w:p w:rsidR="00000000" w:rsidDel="00000000" w:rsidP="00000000" w:rsidRDefault="00000000" w:rsidRPr="00000000" w14:paraId="00000042">
            <w:pPr>
              <w:spacing w:after="0" w:line="240" w:lineRule="auto"/>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[November 24, 2023 “reserved” – new proposal approved by members Dec 1, 2023, to be presented in Jan 2024]</w:t>
            </w: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In recognition of the fact that service on the union executive limits the ability of employees to make themselves available for employment, the employer agrees to pay the union by 30 September of each year the equivalent of the salary of </w:t>
            </w:r>
            <w:r w:rsidDel="00000000" w:rsidR="00000000" w:rsidRPr="00000000">
              <w:rPr>
                <w:rFonts w:ascii="Arial" w:cs="Arial" w:eastAsia="Arial" w:hAnsi="Arial"/>
                <w:strike w:val="1"/>
                <w:sz w:val="20"/>
                <w:szCs w:val="20"/>
                <w:rtl w:val="0"/>
              </w:rPr>
              <w:t xml:space="preserve">eight</w:t>
            </w:r>
            <w:r w:rsidDel="00000000" w:rsidR="00000000" w:rsidRPr="00000000">
              <w:rPr>
                <w:rFonts w:ascii="Arial" w:cs="Arial" w:eastAsia="Arial" w:hAnsi="Arial"/>
                <w:b w:val="1"/>
                <w:sz w:val="20"/>
                <w:szCs w:val="20"/>
                <w:u w:val="single"/>
                <w:rtl w:val="0"/>
              </w:rPr>
              <w:t xml:space="preserve">fourteen </w:t>
            </w:r>
            <w:r w:rsidDel="00000000" w:rsidR="00000000" w:rsidRPr="00000000">
              <w:rPr>
                <w:rFonts w:ascii="Arial" w:cs="Arial" w:eastAsia="Arial" w:hAnsi="Arial"/>
                <w:sz w:val="20"/>
                <w:szCs w:val="20"/>
                <w:rtl w:val="0"/>
              </w:rPr>
              <w:t xml:space="preserve">course directors, in full satisfaction of the employer’s obligations under the CUPE 3903 Unit 1, Unit 2 and Unit 3 collective agreements. These monies shall be distributed among the members of the executive as seen fit by the union.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15.0" w:type="dxa"/>
              <w:bottom w:w="0.0" w:type="dxa"/>
              <w:right w:w="115.0" w:type="dxa"/>
            </w:tcMar>
          </w:tcPr>
          <w:p w:rsidR="00000000" w:rsidDel="00000000" w:rsidP="00000000" w:rsidRDefault="00000000" w:rsidRPr="00000000" w14:paraId="00000045">
            <w:pPr>
              <w:widowControl w:val="0"/>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15.0" w:type="dxa"/>
              <w:bottom w:w="0.0" w:type="dxa"/>
              <w:right w:w="115.0" w:type="dxa"/>
            </w:tcMar>
          </w:tcPr>
          <w:p w:rsidR="00000000" w:rsidDel="00000000" w:rsidP="00000000" w:rsidRDefault="00000000" w:rsidRPr="00000000" w14:paraId="00000046">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47">
            <w:pPr>
              <w:spacing w:after="0" w:line="240" w:lineRule="auto"/>
              <w:ind w:right="-360"/>
              <w:rPr>
                <w:rFonts w:ascii="Arial" w:cs="Arial" w:eastAsia="Arial" w:hAnsi="Arial"/>
                <w:sz w:val="20"/>
                <w:szCs w:val="20"/>
              </w:rPr>
            </w:pPr>
            <w:r w:rsidDel="00000000" w:rsidR="00000000" w:rsidRPr="00000000">
              <w:rPr>
                <w:rFonts w:ascii="Arial" w:cs="Arial" w:eastAsia="Arial" w:hAnsi="Arial"/>
                <w:sz w:val="20"/>
                <w:szCs w:val="20"/>
                <w:rtl w:val="0"/>
              </w:rPr>
              <w:t xml:space="preserve">63.</w:t>
            </w:r>
          </w:p>
        </w:tc>
        <w:tc>
          <w:tcPr>
            <w:shd w:fill="fff2cc" w:val="clear"/>
          </w:tcPr>
          <w:p w:rsidR="00000000" w:rsidDel="00000000" w:rsidP="00000000" w:rsidRDefault="00000000" w:rsidRPr="00000000" w14:paraId="0000004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10.04.4</w:t>
            </w:r>
          </w:p>
          <w:p w:rsidR="00000000" w:rsidDel="00000000" w:rsidP="00000000" w:rsidRDefault="00000000" w:rsidRPr="00000000" w14:paraId="0000004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10.04.2</w:t>
            </w:r>
          </w:p>
        </w:tc>
        <w:tc>
          <w:tcPr>
            <w:shd w:fill="fff2cc" w:val="clear"/>
          </w:tcPr>
          <w:p w:rsidR="00000000" w:rsidDel="00000000" w:rsidP="00000000" w:rsidRDefault="00000000" w:rsidRPr="00000000" w14:paraId="0000004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TUTOR 3</w:t>
            </w:r>
            <w:r w:rsidDel="00000000" w:rsidR="00000000" w:rsidRPr="00000000">
              <w:rPr>
                <w:rFonts w:ascii="Arial" w:cs="Arial" w:eastAsia="Arial" w:hAnsi="Arial"/>
                <w:sz w:val="20"/>
                <w:szCs w:val="20"/>
                <w:rtl w:val="0"/>
              </w:rPr>
              <w:t xml:space="preserve">” shall be defined as an individual who marks and grades students’ work, and who may perform related duties such as consultation with students and invigilation, but who is not assigned principal responsibility for the design and/or presentation of a course or for the conduct of tutorial groups.</w:t>
            </w:r>
          </w:p>
        </w:tc>
        <w:tc>
          <w:tcPr>
            <w:shd w:fill="fff2cc" w:val="clear"/>
          </w:tcPr>
          <w:p w:rsidR="00000000" w:rsidDel="00000000" w:rsidP="00000000" w:rsidRDefault="00000000" w:rsidRPr="00000000" w14:paraId="0000004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Clarifying  Tutor 3 workload, hours, and remuneration</w:t>
            </w:r>
          </w:p>
        </w:tc>
        <w:tc>
          <w:tcPr>
            <w:shd w:fill="fff2cc" w:val="clear"/>
          </w:tcPr>
          <w:p w:rsidR="00000000" w:rsidDel="00000000" w:rsidP="00000000" w:rsidRDefault="00000000" w:rsidRPr="00000000" w14:paraId="0000004C">
            <w:pPr>
              <w:spacing w:after="0" w:line="240" w:lineRule="auto"/>
              <w:ind w:right="6"/>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[Approved by U1/U2 BT, January 8, 2024]</w:t>
            </w:r>
          </w:p>
          <w:p w:rsidR="00000000" w:rsidDel="00000000" w:rsidP="00000000" w:rsidRDefault="00000000" w:rsidRPr="00000000" w14:paraId="0000004D">
            <w:pPr>
              <w:spacing w:after="0" w:line="240" w:lineRule="auto"/>
              <w:ind w:right="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after="0" w:line="240" w:lineRule="auto"/>
              <w:ind w:right="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“TUTOR 3” shall be defined as an individual who marks and grades students’ </w:t>
            </w:r>
            <w:r w:rsidDel="00000000" w:rsidR="00000000" w:rsidRPr="00000000">
              <w:rPr>
                <w:rFonts w:ascii="Arial" w:cs="Arial" w:eastAsia="Arial" w:hAnsi="Arial"/>
                <w:b w:val="1"/>
                <w:sz w:val="20"/>
                <w:szCs w:val="20"/>
                <w:highlight w:val="green"/>
                <w:u w:val="single"/>
                <w:rtl w:val="0"/>
              </w:rPr>
              <w:t xml:space="preserve">submitted </w:t>
            </w:r>
            <w:r w:rsidDel="00000000" w:rsidR="00000000" w:rsidRPr="00000000">
              <w:rPr>
                <w:rFonts w:ascii="Arial" w:cs="Arial" w:eastAsia="Arial" w:hAnsi="Arial"/>
                <w:color w:val="ff0000"/>
                <w:sz w:val="20"/>
                <w:szCs w:val="20"/>
                <w:highlight w:val="green"/>
                <w:rtl w:val="0"/>
              </w:rPr>
              <w:t xml:space="preserve">work, </w:t>
            </w:r>
            <w:r w:rsidDel="00000000" w:rsidR="00000000" w:rsidRPr="00000000">
              <w:rPr>
                <w:rFonts w:ascii="Arial" w:cs="Arial" w:eastAsia="Arial" w:hAnsi="Arial"/>
                <w:b w:val="1"/>
                <w:i w:val="1"/>
                <w:strike w:val="1"/>
                <w:color w:val="ff0000"/>
                <w:sz w:val="20"/>
                <w:szCs w:val="20"/>
                <w:highlight w:val="green"/>
                <w:rtl w:val="0"/>
              </w:rPr>
              <w:t xml:space="preserve">assignments and exams</w:t>
            </w:r>
            <w:r w:rsidDel="00000000" w:rsidR="00000000" w:rsidRPr="00000000">
              <w:rPr>
                <w:rFonts w:ascii="Arial" w:cs="Arial" w:eastAsia="Arial" w:hAnsi="Arial"/>
                <w:i w:val="1"/>
                <w:strike w:val="1"/>
                <w:color w:val="ff0000"/>
                <w:sz w:val="20"/>
                <w:szCs w:val="20"/>
                <w:highlight w:val="green"/>
                <w:rtl w:val="0"/>
              </w:rPr>
              <w:t xml:space="preserve">, </w:t>
            </w:r>
            <w:r w:rsidDel="00000000" w:rsidR="00000000" w:rsidRPr="00000000">
              <w:rPr>
                <w:rFonts w:ascii="Arial" w:cs="Arial" w:eastAsia="Arial" w:hAnsi="Arial"/>
                <w:sz w:val="20"/>
                <w:szCs w:val="20"/>
                <w:highlight w:val="green"/>
                <w:rtl w:val="0"/>
              </w:rPr>
              <w:t xml:space="preserve">and who may perform </w:t>
            </w:r>
            <w:r w:rsidDel="00000000" w:rsidR="00000000" w:rsidRPr="00000000">
              <w:rPr>
                <w:rFonts w:ascii="Arial" w:cs="Arial" w:eastAsia="Arial" w:hAnsi="Arial"/>
                <w:b w:val="1"/>
                <w:i w:val="1"/>
                <w:color w:val="ff0000"/>
                <w:sz w:val="20"/>
                <w:szCs w:val="20"/>
                <w:u w:val="single"/>
                <w:rtl w:val="0"/>
              </w:rPr>
              <w:t xml:space="preserve">duties</w:t>
            </w:r>
            <w:r w:rsidDel="00000000" w:rsidR="00000000" w:rsidRPr="00000000">
              <w:rPr>
                <w:rFonts w:ascii="Arial" w:cs="Arial" w:eastAsia="Arial" w:hAnsi="Arial"/>
                <w:b w:val="1"/>
                <w:color w:val="ff0000"/>
                <w:sz w:val="20"/>
                <w:szCs w:val="20"/>
                <w:u w:val="single"/>
                <w:rtl w:val="0"/>
              </w:rPr>
              <w:t xml:space="preserve"> </w:t>
            </w:r>
            <w:r w:rsidDel="00000000" w:rsidR="00000000" w:rsidRPr="00000000">
              <w:rPr>
                <w:rFonts w:ascii="Arial" w:cs="Arial" w:eastAsia="Arial" w:hAnsi="Arial"/>
                <w:sz w:val="20"/>
                <w:szCs w:val="20"/>
                <w:rtl w:val="0"/>
              </w:rPr>
              <w:t xml:space="preserve">related </w:t>
            </w:r>
            <w:r w:rsidDel="00000000" w:rsidR="00000000" w:rsidRPr="00000000">
              <w:rPr>
                <w:rFonts w:ascii="Arial" w:cs="Arial" w:eastAsia="Arial" w:hAnsi="Arial"/>
                <w:strike w:val="1"/>
                <w:sz w:val="20"/>
                <w:szCs w:val="20"/>
                <w:rtl w:val="0"/>
              </w:rPr>
              <w:t xml:space="preserve">duties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i w:val="1"/>
                <w:strike w:val="1"/>
                <w:color w:val="ff0000"/>
                <w:sz w:val="20"/>
                <w:szCs w:val="20"/>
                <w:highlight w:val="green"/>
                <w:u w:val="single"/>
                <w:rtl w:val="0"/>
              </w:rPr>
              <w:t xml:space="preserve">directly</w:t>
            </w:r>
            <w:r w:rsidDel="00000000" w:rsidR="00000000" w:rsidRPr="00000000">
              <w:rPr>
                <w:rFonts w:ascii="Arial" w:cs="Arial" w:eastAsia="Arial" w:hAnsi="Arial"/>
                <w:b w:val="1"/>
                <w:color w:val="ff0000"/>
                <w:sz w:val="20"/>
                <w:szCs w:val="20"/>
                <w:highlight w:val="green"/>
                <w:u w:val="single"/>
                <w:rtl w:val="0"/>
              </w:rPr>
              <w:t xml:space="preserve"> </w:t>
            </w:r>
            <w:r w:rsidDel="00000000" w:rsidR="00000000" w:rsidRPr="00000000">
              <w:rPr>
                <w:rFonts w:ascii="Arial" w:cs="Arial" w:eastAsia="Arial" w:hAnsi="Arial"/>
                <w:b w:val="1"/>
                <w:sz w:val="20"/>
                <w:szCs w:val="20"/>
                <w:highlight w:val="green"/>
                <w:u w:val="single"/>
                <w:rtl w:val="0"/>
              </w:rPr>
              <w:t xml:space="preserve">to that marking/grading</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z w:val="20"/>
                <w:szCs w:val="20"/>
                <w:rtl w:val="0"/>
              </w:rPr>
              <w:t xml:space="preserve">such as consultation with students and invigilation, but who is not assigned principal responsibility for the design and/or presentation of a course or for the conduct of tutorial groups</w:t>
            </w:r>
            <w:r w:rsidDel="00000000" w:rsidR="00000000" w:rsidRPr="00000000">
              <w:rPr>
                <w:rFonts w:ascii="Arial" w:cs="Arial" w:eastAsia="Arial" w:hAnsi="Arial"/>
                <w:b w:val="1"/>
                <w:sz w:val="20"/>
                <w:szCs w:val="20"/>
                <w:highlight w:val="green"/>
                <w:u w:val="single"/>
                <w:rtl w:val="0"/>
              </w:rPr>
              <w:t xml:space="preserve"> and is not the primary point of contact for students</w:t>
            </w:r>
            <w:r w:rsidDel="00000000" w:rsidR="00000000" w:rsidRPr="00000000">
              <w:rPr>
                <w:rFonts w:ascii="Arial" w:cs="Arial" w:eastAsia="Arial" w:hAnsi="Arial"/>
                <w:sz w:val="20"/>
                <w:szCs w:val="20"/>
                <w:highlight w:val="green"/>
                <w:rtl w:val="0"/>
              </w:rPr>
              <w:t xml:space="preserve">. </w:t>
            </w:r>
            <w:r w:rsidDel="00000000" w:rsidR="00000000" w:rsidRPr="00000000">
              <w:rPr>
                <w:rFonts w:ascii="Arial" w:cs="Arial" w:eastAsia="Arial" w:hAnsi="Arial"/>
                <w:b w:val="1"/>
                <w:sz w:val="20"/>
                <w:szCs w:val="20"/>
                <w:u w:val="single"/>
                <w:rtl w:val="0"/>
              </w:rPr>
              <w:t xml:space="preserve">T</w:t>
            </w:r>
            <w:r w:rsidDel="00000000" w:rsidR="00000000" w:rsidRPr="00000000">
              <w:rPr>
                <w:rFonts w:ascii="Arial" w:cs="Arial" w:eastAsia="Arial" w:hAnsi="Arial"/>
                <w:b w:val="1"/>
                <w:sz w:val="20"/>
                <w:szCs w:val="20"/>
                <w:u w:val="single"/>
                <w:rtl w:val="0"/>
              </w:rPr>
              <w:t xml:space="preserve">utor 3 hours of work shall be determined in accordance with the terms and conditions for marker grader assistance set out in 16.05.1, 16.05.2, and 16.05.3</w:t>
            </w:r>
            <w:r w:rsidDel="00000000" w:rsidR="00000000" w:rsidRPr="00000000">
              <w:rPr>
                <w:rFonts w:ascii="Arial" w:cs="Arial" w:eastAsia="Arial" w:hAnsi="Arial"/>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15.0" w:type="dxa"/>
              <w:bottom w:w="0.0" w:type="dxa"/>
              <w:right w:w="115.0" w:type="dxa"/>
            </w:tcMar>
          </w:tcPr>
          <w:p w:rsidR="00000000" w:rsidDel="00000000" w:rsidP="00000000" w:rsidRDefault="00000000" w:rsidRPr="00000000" w14:paraId="0000004F">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30, 2023]</w:t>
            </w:r>
          </w:p>
          <w:p w:rsidR="00000000" w:rsidDel="00000000" w:rsidP="00000000" w:rsidRDefault="00000000" w:rsidRPr="00000000" w14:paraId="0000005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widowControl w:val="0"/>
              <w:spacing w:after="0" w:line="240" w:lineRule="auto"/>
              <w:ind w:right="6"/>
              <w:jc w:val="both"/>
              <w:rPr>
                <w:rFonts w:ascii="Arial" w:cs="Arial" w:eastAsia="Arial" w:hAnsi="Arial"/>
                <w:sz w:val="18"/>
                <w:szCs w:val="18"/>
                <w:highlight w:val="green"/>
              </w:rPr>
            </w:pPr>
            <w:r w:rsidDel="00000000" w:rsidR="00000000" w:rsidRPr="00000000">
              <w:rPr>
                <w:rFonts w:ascii="Arial" w:cs="Arial" w:eastAsia="Arial" w:hAnsi="Arial"/>
                <w:sz w:val="20"/>
                <w:szCs w:val="20"/>
                <w:rtl w:val="0"/>
              </w:rPr>
              <w:t xml:space="preserve">“TUTOR 3” shall be defined as an individual who marks and grades students’ </w:t>
            </w:r>
            <w:r w:rsidDel="00000000" w:rsidR="00000000" w:rsidRPr="00000000">
              <w:rPr>
                <w:rFonts w:ascii="Arial" w:cs="Arial" w:eastAsia="Arial" w:hAnsi="Arial"/>
                <w:b w:val="1"/>
                <w:sz w:val="20"/>
                <w:szCs w:val="20"/>
                <w:highlight w:val="green"/>
                <w:u w:val="single"/>
                <w:rtl w:val="0"/>
              </w:rPr>
              <w:t xml:space="preserve">submitted</w:t>
            </w:r>
            <w:r w:rsidDel="00000000" w:rsidR="00000000" w:rsidRPr="00000000">
              <w:rPr>
                <w:rFonts w:ascii="Arial" w:cs="Arial" w:eastAsia="Arial" w:hAnsi="Arial"/>
                <w:sz w:val="20"/>
                <w:szCs w:val="20"/>
                <w:highlight w:val="green"/>
                <w:rtl w:val="0"/>
              </w:rPr>
              <w:t xml:space="preserve"> work, and who may perform </w:t>
            </w:r>
            <w:r w:rsidDel="00000000" w:rsidR="00000000" w:rsidRPr="00000000">
              <w:rPr>
                <w:rFonts w:ascii="Arial" w:cs="Arial" w:eastAsia="Arial" w:hAnsi="Arial"/>
                <w:sz w:val="20"/>
                <w:szCs w:val="20"/>
                <w:rtl w:val="0"/>
              </w:rPr>
              <w:t xml:space="preserve">related duties</w:t>
            </w:r>
            <w:r w:rsidDel="00000000" w:rsidR="00000000" w:rsidRPr="00000000">
              <w:rPr>
                <w:rFonts w:ascii="Arial" w:cs="Arial" w:eastAsia="Arial" w:hAnsi="Arial"/>
                <w:sz w:val="20"/>
                <w:szCs w:val="20"/>
                <w:highlight w:val="green"/>
                <w:rtl w:val="0"/>
              </w:rPr>
              <w:t xml:space="preserve"> </w:t>
            </w:r>
            <w:r w:rsidDel="00000000" w:rsidR="00000000" w:rsidRPr="00000000">
              <w:rPr>
                <w:rFonts w:ascii="Arial" w:cs="Arial" w:eastAsia="Arial" w:hAnsi="Arial"/>
                <w:b w:val="1"/>
                <w:sz w:val="20"/>
                <w:szCs w:val="20"/>
                <w:highlight w:val="green"/>
                <w:u w:val="single"/>
                <w:rtl w:val="0"/>
              </w:rPr>
              <w:t xml:space="preserve">to that marking/grading </w:t>
            </w:r>
            <w:r w:rsidDel="00000000" w:rsidR="00000000" w:rsidRPr="00000000">
              <w:rPr>
                <w:rFonts w:ascii="Arial" w:cs="Arial" w:eastAsia="Arial" w:hAnsi="Arial"/>
                <w:sz w:val="20"/>
                <w:szCs w:val="20"/>
                <w:rtl w:val="0"/>
              </w:rPr>
              <w:t xml:space="preserve">such as consultation with students and invigilation, but who is not assigned principal responsibility for the design and/or presentation of a course or for the conduct of tutorial groups</w:t>
            </w:r>
            <w:r w:rsidDel="00000000" w:rsidR="00000000" w:rsidRPr="00000000">
              <w:rPr>
                <w:rFonts w:ascii="Arial" w:cs="Arial" w:eastAsia="Arial" w:hAnsi="Arial"/>
                <w:b w:val="1"/>
                <w:sz w:val="20"/>
                <w:szCs w:val="20"/>
                <w:highlight w:val="green"/>
                <w:u w:val="single"/>
                <w:rtl w:val="0"/>
              </w:rPr>
              <w:t xml:space="preserve"> and is not the primary point of contact for students</w:t>
            </w:r>
            <w:r w:rsidDel="00000000" w:rsidR="00000000" w:rsidRPr="00000000">
              <w:rPr>
                <w:rFonts w:ascii="Arial" w:cs="Arial" w:eastAsia="Arial" w:hAnsi="Arial"/>
                <w:sz w:val="20"/>
                <w:szCs w:val="20"/>
                <w:highlight w:val="green"/>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15.0" w:type="dxa"/>
              <w:bottom w:w="0.0" w:type="dxa"/>
              <w:right w:w="115.0" w:type="dxa"/>
            </w:tcMar>
          </w:tcPr>
          <w:p w:rsidR="00000000" w:rsidDel="00000000" w:rsidP="00000000" w:rsidRDefault="00000000" w:rsidRPr="00000000" w14:paraId="00000052">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3">
            <w:pPr>
              <w:spacing w:after="0" w:line="240" w:lineRule="auto"/>
              <w:ind w:left="0" w:righ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124</w:t>
            </w:r>
          </w:p>
        </w:tc>
        <w:tc>
          <w:tcPr>
            <w:tcBorders>
              <w:top w:color="000000" w:space="0" w:sz="4" w:val="single"/>
              <w:left w:color="000000" w:space="0" w:sz="4" w:val="single"/>
              <w:bottom w:color="000000" w:space="0" w:sz="4" w:val="single"/>
              <w:right w:color="000000" w:space="0" w:sz="4" w:val="single"/>
            </w:tcBorders>
            <w:shd w:fill="fff2cc" w:val="clear"/>
            <w:tcMar>
              <w:top w:w="0.0" w:type="dxa"/>
              <w:left w:w="115.0" w:type="dxa"/>
              <w:bottom w:w="0.0" w:type="dxa"/>
              <w:right w:w="115.0" w:type="dxa"/>
            </w:tcMar>
          </w:tcPr>
          <w:p w:rsidR="00000000" w:rsidDel="00000000" w:rsidP="00000000" w:rsidRDefault="00000000" w:rsidRPr="00000000" w14:paraId="0000005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2</w:t>
            </w:r>
          </w:p>
          <w:p w:rsidR="00000000" w:rsidDel="00000000" w:rsidP="00000000" w:rsidRDefault="00000000" w:rsidRPr="00000000" w14:paraId="00000055">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LETTERS OF INTENT</w:t>
            </w:r>
          </w:p>
          <w:p w:rsidR="00000000" w:rsidDel="00000000" w:rsidP="00000000" w:rsidRDefault="00000000" w:rsidRPr="00000000" w14:paraId="0000005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LETTER OF INENT1.</w:t>
            </w:r>
          </w:p>
        </w:tc>
        <w:tc>
          <w:tcPr>
            <w:tcBorders>
              <w:top w:color="000000" w:space="0" w:sz="4" w:val="single"/>
              <w:left w:color="000000" w:space="0" w:sz="4" w:val="single"/>
              <w:bottom w:color="000000" w:space="0" w:sz="4" w:val="single"/>
              <w:right w:color="000000" w:space="0" w:sz="4" w:val="single"/>
            </w:tcBorders>
            <w:shd w:fill="fff2cc" w:val="clear"/>
            <w:tcMar>
              <w:top w:w="0.0" w:type="dxa"/>
              <w:left w:w="115.0" w:type="dxa"/>
              <w:bottom w:w="0.0" w:type="dxa"/>
              <w:right w:w="115.0" w:type="dxa"/>
            </w:tcMar>
          </w:tcPr>
          <w:p w:rsidR="00000000" w:rsidDel="00000000" w:rsidP="00000000" w:rsidRDefault="00000000" w:rsidRPr="00000000" w14:paraId="0000005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It is agreed that, if the employer publishes a posting circular indicating the positions in Unit 2, clearly identified as such, and identifying, to the extent possible, the course, the classification and reasonable qualifications of the position, the salary, the projected class enrolment (where relevant) and the application deadline, and copies of the circular are posted on bulletin boards by the hiring unit, corresponding hiring units and all relevant Graduate Programs within the University (and a copy is forwarded to the union), the provisions of Article 11 shall be deemed satisfied in respect to those positions included in the circular.</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Update language of LoI 1 to reflect current practice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ind w:right="4"/>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[Approved by U2 BT January 8, 2024]</w:t>
            </w:r>
          </w:p>
          <w:p w:rsidR="00000000" w:rsidDel="00000000" w:rsidP="00000000" w:rsidRDefault="00000000" w:rsidRPr="00000000" w14:paraId="0000005C">
            <w:pPr>
              <w:widowControl w:val="0"/>
              <w:spacing w:after="0" w:line="240" w:lineRule="auto"/>
              <w:ind w:right="4"/>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5D">
            <w:pPr>
              <w:widowControl w:val="0"/>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agreed that, if the employer publishes a posting circular indicating the positions in Unit 2, clearly identified as such, and identifying, to the extent possible, the course, the classification and reasonable qualifications of the position, the salary, the projected class enrolment (where relevant) and the application deadline, and </w:t>
            </w:r>
            <w:r w:rsidDel="00000000" w:rsidR="00000000" w:rsidRPr="00000000">
              <w:rPr>
                <w:rFonts w:ascii="Arial" w:cs="Arial" w:eastAsia="Arial" w:hAnsi="Arial"/>
                <w:sz w:val="20"/>
                <w:szCs w:val="20"/>
                <w:rtl w:val="0"/>
              </w:rPr>
              <w:t xml:space="preserve">copies of the circular are posted </w:t>
            </w:r>
            <w:r w:rsidDel="00000000" w:rsidR="00000000" w:rsidRPr="00000000">
              <w:rPr>
                <w:rFonts w:ascii="Arial" w:cs="Arial" w:eastAsia="Arial" w:hAnsi="Arial"/>
                <w:strike w:val="1"/>
                <w:sz w:val="20"/>
                <w:szCs w:val="20"/>
                <w:highlight w:val="green"/>
                <w:rtl w:val="0"/>
              </w:rPr>
              <w:t xml:space="preserve">on bulletin boards  </w:t>
            </w:r>
            <w:r w:rsidDel="00000000" w:rsidR="00000000" w:rsidRPr="00000000">
              <w:rPr>
                <w:rFonts w:ascii="Arial" w:cs="Arial" w:eastAsia="Arial" w:hAnsi="Arial"/>
                <w:b w:val="1"/>
                <w:sz w:val="20"/>
                <w:szCs w:val="20"/>
                <w:highlight w:val="green"/>
                <w:u w:val="single"/>
                <w:rtl w:val="0"/>
              </w:rPr>
              <w:t xml:space="preserve">electronically </w:t>
            </w: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sz w:val="20"/>
                <w:szCs w:val="20"/>
                <w:rtl w:val="0"/>
              </w:rPr>
              <w:t xml:space="preserve">the hiring unit, corresponding hiring units and all relevant Graduate Programs within the University (and a copy is forwarded to the union), the provisions of Article 11 shall be deemed satisfied in respect to those positions included in the circular.</w:t>
            </w:r>
          </w:p>
          <w:p w:rsidR="00000000" w:rsidDel="00000000" w:rsidP="00000000" w:rsidRDefault="00000000" w:rsidRPr="00000000" w14:paraId="0000005E">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15.0" w:type="dxa"/>
              <w:bottom w:w="0.0" w:type="dxa"/>
              <w:right w:w="115.0" w:type="dxa"/>
            </w:tcMar>
          </w:tcPr>
          <w:p w:rsidR="00000000" w:rsidDel="00000000" w:rsidP="00000000" w:rsidRDefault="00000000" w:rsidRPr="00000000" w14:paraId="00000061">
            <w:pPr>
              <w:widowControl w:val="0"/>
              <w:spacing w:after="0" w:line="240" w:lineRule="auto"/>
              <w:ind w:right="4"/>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24, 2023]</w:t>
            </w:r>
          </w:p>
          <w:p w:rsidR="00000000" w:rsidDel="00000000" w:rsidP="00000000" w:rsidRDefault="00000000" w:rsidRPr="00000000" w14:paraId="00000062">
            <w:pPr>
              <w:widowControl w:val="0"/>
              <w:spacing w:after="0" w:line="240" w:lineRule="auto"/>
              <w:ind w:right="4"/>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63">
            <w:pPr>
              <w:widowControl w:val="0"/>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agreed that, if the employer publishes a posting circular indicating the positions in Unit 2, clearly identified as such, and identifying, to the extent possible, the course, the classification and reasonable qualifications of the position, the salary, the projected class enrolment (where relevant) and the application deadline, and copies of the circular are posted </w:t>
            </w:r>
            <w:r w:rsidDel="00000000" w:rsidR="00000000" w:rsidRPr="00000000">
              <w:rPr>
                <w:rFonts w:ascii="Arial" w:cs="Arial" w:eastAsia="Arial" w:hAnsi="Arial"/>
                <w:strike w:val="1"/>
                <w:sz w:val="20"/>
                <w:szCs w:val="20"/>
                <w:highlight w:val="green"/>
                <w:rtl w:val="0"/>
              </w:rPr>
              <w:t xml:space="preserve">on bulletin boards  </w:t>
            </w:r>
            <w:r w:rsidDel="00000000" w:rsidR="00000000" w:rsidRPr="00000000">
              <w:rPr>
                <w:rFonts w:ascii="Arial" w:cs="Arial" w:eastAsia="Arial" w:hAnsi="Arial"/>
                <w:b w:val="1"/>
                <w:sz w:val="20"/>
                <w:szCs w:val="20"/>
                <w:highlight w:val="green"/>
                <w:u w:val="single"/>
                <w:rtl w:val="0"/>
              </w:rPr>
              <w:t xml:space="preserve">electronically</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z w:val="20"/>
                <w:szCs w:val="20"/>
                <w:rtl w:val="0"/>
              </w:rPr>
              <w:t xml:space="preserve">by the hiring unit, corresponding hiring units and all relevant Graduate Programs within the University (and a copy is forwarded to the union), the provisions of Article 11 shall be deemed satisfied in respect to those positions included in the circular.</w:t>
            </w:r>
          </w:p>
          <w:p w:rsidR="00000000" w:rsidDel="00000000" w:rsidP="00000000" w:rsidRDefault="00000000" w:rsidRPr="00000000" w14:paraId="00000064">
            <w:pPr>
              <w:widowControl w:val="0"/>
              <w:spacing w:after="0" w:line="240" w:lineRule="auto"/>
              <w:ind w:right="4"/>
              <w:jc w:val="both"/>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15.0" w:type="dxa"/>
              <w:bottom w:w="0.0" w:type="dxa"/>
              <w:right w:w="115.0" w:type="dxa"/>
            </w:tcMar>
          </w:tcPr>
          <w:p w:rsidR="00000000" w:rsidDel="00000000" w:rsidP="00000000" w:rsidRDefault="00000000" w:rsidRPr="00000000" w14:paraId="00000065">
            <w:pPr>
              <w:widowControl w:val="0"/>
              <w:spacing w:after="0" w:line="240" w:lineRule="auto"/>
              <w:ind w:right="4"/>
              <w:jc w:val="both"/>
              <w:rPr>
                <w:rFonts w:ascii="Arial" w:cs="Arial" w:eastAsia="Arial" w:hAnsi="Arial"/>
                <w:b w:val="1"/>
                <w:i w:val="1"/>
                <w:sz w:val="20"/>
                <w:szCs w:val="20"/>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66">
            <w:pPr>
              <w:spacing w:after="0" w:line="240" w:lineRule="auto"/>
              <w:ind w:left="0" w:righ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78.</w:t>
            </w:r>
          </w:p>
        </w:tc>
        <w:tc>
          <w:tcPr>
            <w:shd w:fill="fff2cc" w:val="clear"/>
          </w:tcPr>
          <w:p w:rsidR="00000000" w:rsidDel="00000000" w:rsidP="00000000" w:rsidRDefault="00000000" w:rsidRPr="00000000" w14:paraId="0000006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2</w:t>
            </w:r>
          </w:p>
          <w:p w:rsidR="00000000" w:rsidDel="00000000" w:rsidP="00000000" w:rsidRDefault="00000000" w:rsidRPr="00000000" w14:paraId="0000006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12.04.1 (v), 12.05, and LOU Priority for Racialized and Indigenous Candidates</w:t>
            </w:r>
          </w:p>
          <w:p w:rsidR="00000000" w:rsidDel="00000000" w:rsidP="00000000" w:rsidRDefault="00000000" w:rsidRPr="00000000" w14:paraId="0000006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APPOINMTMENTS CAP </w:t>
            </w:r>
            <w:r w:rsidDel="00000000" w:rsidR="00000000" w:rsidRPr="00000000">
              <w:rPr>
                <w:rtl w:val="0"/>
              </w:rPr>
            </w:r>
          </w:p>
        </w:tc>
        <w:tc>
          <w:tcPr>
            <w:shd w:fill="fff2cc" w:val="clear"/>
          </w:tcPr>
          <w:p w:rsidR="00000000" w:rsidDel="00000000" w:rsidP="00000000" w:rsidRDefault="00000000" w:rsidRPr="00000000" w14:paraId="0000006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12.04.1 (v) 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w:t>
            </w:r>
          </w:p>
          <w:p w:rsidR="00000000" w:rsidDel="00000000" w:rsidP="00000000" w:rsidRDefault="00000000" w:rsidRPr="00000000" w14:paraId="0000006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Employer will provide a report on the performance of the cap to the Labour Management Committee in March and June of each year.</w:t>
            </w:r>
          </w:p>
          <w:p w:rsidR="00000000" w:rsidDel="00000000" w:rsidP="00000000" w:rsidRDefault="00000000" w:rsidRPr="00000000" w14:paraId="0000006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6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12.05 INCUMBENCY</w:t>
            </w:r>
          </w:p>
          <w:p w:rsidR="00000000" w:rsidDel="00000000" w:rsidP="00000000" w:rsidRDefault="00000000" w:rsidRPr="00000000" w14:paraId="0000007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12.10.1 Experience gained for appointments held while a full-time graduate student</w:t>
            </w:r>
          </w:p>
          <w:p w:rsidR="00000000" w:rsidDel="00000000" w:rsidP="00000000" w:rsidRDefault="00000000" w:rsidRPr="00000000" w14:paraId="0000007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employee in Unit 1 shall count as applicable prior experience as defined in</w:t>
            </w:r>
          </w:p>
          <w:p w:rsidR="00000000" w:rsidDel="00000000" w:rsidP="00000000" w:rsidRDefault="00000000" w:rsidRPr="00000000" w14:paraId="0000007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12.02.2, including executive service, per Article 15.08.3. Except where</w:t>
            </w:r>
          </w:p>
          <w:p w:rsidR="00000000" w:rsidDel="00000000" w:rsidP="00000000" w:rsidRDefault="00000000" w:rsidRPr="00000000" w14:paraId="0000007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provisions of Article 12.05.2 apply, a candidate for their first appointment to a</w:t>
            </w:r>
          </w:p>
          <w:p w:rsidR="00000000" w:rsidDel="00000000" w:rsidP="00000000" w:rsidRDefault="00000000" w:rsidRPr="00000000" w14:paraId="0000007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position in Unit 2 must clearly establish, per Article 12.02.1, their competence</w:t>
            </w:r>
          </w:p>
          <w:p w:rsidR="00000000" w:rsidDel="00000000" w:rsidP="00000000" w:rsidRDefault="00000000" w:rsidRPr="00000000" w14:paraId="0000007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ability to perform the duties and responsibilities of the position. An employee’s Unit 1 Professional Performance and Service File may be used as a source of information in determining competence and ability, in accordance with Articles 8, 12 and 13.</w:t>
            </w:r>
          </w:p>
          <w:p w:rsidR="00000000" w:rsidDel="00000000" w:rsidP="00000000" w:rsidRDefault="00000000" w:rsidRPr="00000000" w14:paraId="0000007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LETTER OF UNDERSTANDING</w:t>
            </w:r>
          </w:p>
          <w:p w:rsidR="00000000" w:rsidDel="00000000" w:rsidP="00000000" w:rsidRDefault="00000000" w:rsidRPr="00000000" w14:paraId="0000007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PRIORITY FOR INDIGENOUS OR RACIALIZED CANDIDATES – ARTICLE 12.04.1</w:t>
            </w:r>
          </w:p>
          <w:p w:rsidR="00000000" w:rsidDel="00000000" w:rsidP="00000000" w:rsidRDefault="00000000" w:rsidRPr="00000000" w14:paraId="0000007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(b) The Payment will not occur where it results in the Senior Employee being paid</w:t>
            </w:r>
          </w:p>
          <w:p w:rsidR="00000000" w:rsidDel="00000000" w:rsidP="00000000" w:rsidRDefault="00000000" w:rsidRPr="00000000" w14:paraId="0000008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above the rate equivalent to the limits on appointments outlined in 12.04.1(v) in the academic year in which these circumstances occur.</w:t>
            </w:r>
          </w:p>
          <w:p w:rsidR="00000000" w:rsidDel="00000000" w:rsidP="00000000" w:rsidRDefault="00000000" w:rsidRPr="00000000" w14:paraId="0000008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This Letter of Understanding will expire with the commencement of the renewal collective agreement following the 2020-23 collective agreement, unless this Letter of Understanding is renewed by the parties.</w:t>
            </w:r>
          </w:p>
          <w:p w:rsidR="00000000" w:rsidDel="00000000" w:rsidP="00000000" w:rsidRDefault="00000000" w:rsidRPr="00000000" w14:paraId="00000088">
            <w:pPr>
              <w:spacing w:after="0" w:line="240" w:lineRule="auto"/>
              <w:rPr>
                <w:rFonts w:ascii="Arial" w:cs="Arial" w:eastAsia="Arial" w:hAnsi="Arial"/>
                <w:sz w:val="20"/>
                <w:szCs w:val="20"/>
              </w:rPr>
            </w:pPr>
            <w:r w:rsidDel="00000000" w:rsidR="00000000" w:rsidRPr="00000000">
              <w:rPr>
                <w:rtl w:val="0"/>
              </w:rPr>
            </w:r>
          </w:p>
        </w:tc>
        <w:tc>
          <w:tcPr>
            <w:shd w:fill="fff2cc" w:val="clear"/>
          </w:tcPr>
          <w:p w:rsidR="00000000" w:rsidDel="00000000" w:rsidP="00000000" w:rsidRDefault="00000000" w:rsidRPr="00000000" w14:paraId="0000008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Makes the appointments cap easier to find in the CA by separating the cap language from 12.04.1(v) where it falls under the Long Service Override. (Also fixes an error in numbering of 12.05–12.06 and ensures consistent references throughout CA. </w:t>
            </w:r>
          </w:p>
          <w:p w:rsidR="00000000" w:rsidDel="00000000" w:rsidP="00000000" w:rsidRDefault="00000000" w:rsidRPr="00000000" w14:paraId="0000008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spacing w:after="0" w:line="240" w:lineRule="auto"/>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**Does not change the cap language at all.**</w:t>
            </w:r>
            <w:r w:rsidDel="00000000" w:rsidR="00000000" w:rsidRPr="00000000">
              <w:rPr>
                <w:rtl w:val="0"/>
              </w:rPr>
            </w:r>
          </w:p>
        </w:tc>
        <w:tc>
          <w:tcPr>
            <w:tcBorders>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08C">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[Aproved by BT December 19, 2023]</w:t>
            </w:r>
          </w:p>
          <w:p w:rsidR="00000000" w:rsidDel="00000000" w:rsidP="00000000" w:rsidRDefault="00000000" w:rsidRPr="00000000" w14:paraId="0000008D">
            <w:pPr>
              <w:spacing w:after="0" w:line="240" w:lineRule="auto"/>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8E">
            <w:pPr>
              <w:spacing w:after="0" w:line="240" w:lineRule="auto"/>
              <w:rPr>
                <w:rFonts w:ascii="Arial" w:cs="Arial" w:eastAsia="Arial" w:hAnsi="Arial"/>
                <w:strike w:val="1"/>
                <w:sz w:val="20"/>
                <w:szCs w:val="20"/>
                <w:highlight w:val="green"/>
              </w:rPr>
            </w:pPr>
            <w:r w:rsidDel="00000000" w:rsidR="00000000" w:rsidRPr="00000000">
              <w:rPr>
                <w:rFonts w:ascii="Arial" w:cs="Arial" w:eastAsia="Arial" w:hAnsi="Arial"/>
                <w:strike w:val="1"/>
                <w:sz w:val="20"/>
                <w:szCs w:val="20"/>
                <w:highlight w:val="green"/>
                <w:rtl w:val="0"/>
              </w:rPr>
              <w:t xml:space="preserve">12.04.1 (v) 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w:t>
            </w:r>
          </w:p>
          <w:p w:rsidR="00000000" w:rsidDel="00000000" w:rsidP="00000000" w:rsidRDefault="00000000" w:rsidRPr="00000000" w14:paraId="0000008F">
            <w:pPr>
              <w:spacing w:after="0" w:line="240" w:lineRule="auto"/>
              <w:rPr>
                <w:rFonts w:ascii="Arial" w:cs="Arial" w:eastAsia="Arial" w:hAnsi="Arial"/>
                <w:strike w:val="1"/>
                <w:sz w:val="20"/>
                <w:szCs w:val="20"/>
                <w:highlight w:val="green"/>
              </w:rPr>
            </w:pPr>
            <w:r w:rsidDel="00000000" w:rsidR="00000000" w:rsidRPr="00000000">
              <w:rPr>
                <w:rFonts w:ascii="Arial" w:cs="Arial" w:eastAsia="Arial" w:hAnsi="Arial"/>
                <w:strike w:val="1"/>
                <w:sz w:val="20"/>
                <w:szCs w:val="20"/>
                <w:highlight w:val="green"/>
                <w:rtl w:val="0"/>
              </w:rPr>
              <w:t xml:space="preserve">Employer will provide a report on the performance of the cap to the Labour Management Committee in March and June of each year.</w:t>
            </w:r>
          </w:p>
          <w:p w:rsidR="00000000" w:rsidDel="00000000" w:rsidP="00000000" w:rsidRDefault="00000000" w:rsidRPr="00000000" w14:paraId="00000090">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91">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w:t>
            </w:r>
          </w:p>
          <w:p w:rsidR="00000000" w:rsidDel="00000000" w:rsidP="00000000" w:rsidRDefault="00000000" w:rsidRPr="00000000" w14:paraId="00000092">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b w:val="1"/>
                <w:sz w:val="20"/>
                <w:szCs w:val="20"/>
                <w:highlight w:val="green"/>
                <w:u w:val="single"/>
              </w:rPr>
            </w:pPr>
            <w:r w:rsidDel="00000000" w:rsidR="00000000" w:rsidRPr="00000000">
              <w:rPr>
                <w:rFonts w:ascii="Arial" w:cs="Arial" w:eastAsia="Arial" w:hAnsi="Arial"/>
                <w:sz w:val="20"/>
                <w:szCs w:val="20"/>
                <w:highlight w:val="green"/>
                <w:rtl w:val="0"/>
              </w:rPr>
              <w:t xml:space="preserve">12.05 </w:t>
            </w:r>
            <w:r w:rsidDel="00000000" w:rsidR="00000000" w:rsidRPr="00000000">
              <w:rPr>
                <w:rFonts w:ascii="Arial" w:cs="Arial" w:eastAsia="Arial" w:hAnsi="Arial"/>
                <w:b w:val="1"/>
                <w:sz w:val="20"/>
                <w:szCs w:val="20"/>
                <w:highlight w:val="green"/>
                <w:u w:val="single"/>
                <w:rtl w:val="0"/>
              </w:rPr>
              <w:t xml:space="preserve">APPOINTMENTS CAP</w:t>
            </w:r>
          </w:p>
          <w:p w:rsidR="00000000" w:rsidDel="00000000" w:rsidP="00000000" w:rsidRDefault="00000000" w:rsidRPr="00000000" w14:paraId="00000094">
            <w:pPr>
              <w:spacing w:after="0" w:line="240" w:lineRule="auto"/>
              <w:rPr>
                <w:rFonts w:ascii="Arial" w:cs="Arial" w:eastAsia="Arial" w:hAnsi="Arial"/>
                <w:strike w:val="1"/>
                <w:sz w:val="20"/>
                <w:szCs w:val="20"/>
                <w:highlight w:val="green"/>
              </w:rPr>
            </w:pPr>
            <w:r w:rsidDel="00000000" w:rsidR="00000000" w:rsidRPr="00000000">
              <w:rPr>
                <w:rFonts w:ascii="Arial" w:cs="Arial" w:eastAsia="Arial" w:hAnsi="Arial"/>
                <w:strike w:val="1"/>
                <w:sz w:val="20"/>
                <w:szCs w:val="20"/>
                <w:highlight w:val="green"/>
                <w:rtl w:val="0"/>
              </w:rPr>
              <w:t xml:space="preserve">INCUMBENCY</w:t>
            </w:r>
          </w:p>
          <w:p w:rsidR="00000000" w:rsidDel="00000000" w:rsidP="00000000" w:rsidRDefault="00000000" w:rsidRPr="00000000" w14:paraId="00000095">
            <w:pPr>
              <w:spacing w:after="0" w:line="240" w:lineRule="auto"/>
              <w:rPr>
                <w:rFonts w:ascii="Arial" w:cs="Arial" w:eastAsia="Arial" w:hAnsi="Arial"/>
                <w:b w:val="1"/>
                <w:sz w:val="20"/>
                <w:szCs w:val="20"/>
                <w:highlight w:val="green"/>
                <w:u w:val="single"/>
              </w:rPr>
            </w:pPr>
            <w:r w:rsidDel="00000000" w:rsidR="00000000" w:rsidRPr="00000000">
              <w:rPr>
                <w:rtl w:val="0"/>
              </w:rPr>
            </w:r>
          </w:p>
          <w:p w:rsidR="00000000" w:rsidDel="00000000" w:rsidP="00000000" w:rsidRDefault="00000000" w:rsidRPr="00000000" w14:paraId="00000096">
            <w:pPr>
              <w:spacing w:after="0" w:line="240" w:lineRule="auto"/>
              <w:rPr>
                <w:rFonts w:ascii="Arial" w:cs="Arial" w:eastAsia="Arial" w:hAnsi="Arial"/>
                <w:b w:val="1"/>
                <w:sz w:val="20"/>
                <w:szCs w:val="20"/>
                <w:highlight w:val="green"/>
                <w:u w:val="single"/>
              </w:rPr>
            </w:pPr>
            <w:r w:rsidDel="00000000" w:rsidR="00000000" w:rsidRPr="00000000">
              <w:rPr>
                <w:rFonts w:ascii="Arial" w:cs="Arial" w:eastAsia="Arial" w:hAnsi="Arial"/>
                <w:b w:val="1"/>
                <w:sz w:val="20"/>
                <w:szCs w:val="20"/>
                <w:highlight w:val="green"/>
                <w:u w:val="single"/>
                <w:rtl w:val="0"/>
              </w:rPr>
              <w:t xml:space="preserve">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 year.</w:t>
            </w:r>
          </w:p>
          <w:p w:rsidR="00000000" w:rsidDel="00000000" w:rsidP="00000000" w:rsidRDefault="00000000" w:rsidRPr="00000000" w14:paraId="00000097">
            <w:pPr>
              <w:spacing w:after="0" w:line="240" w:lineRule="auto"/>
              <w:rPr>
                <w:rFonts w:ascii="Arial" w:cs="Arial" w:eastAsia="Arial" w:hAnsi="Arial"/>
                <w:b w:val="1"/>
                <w:sz w:val="20"/>
                <w:szCs w:val="20"/>
                <w:highlight w:val="green"/>
                <w:u w:val="single"/>
              </w:rPr>
            </w:pPr>
            <w:r w:rsidDel="00000000" w:rsidR="00000000" w:rsidRPr="00000000">
              <w:rPr>
                <w:rtl w:val="0"/>
              </w:rPr>
            </w:r>
          </w:p>
          <w:p w:rsidR="00000000" w:rsidDel="00000000" w:rsidP="00000000" w:rsidRDefault="00000000" w:rsidRPr="00000000" w14:paraId="00000098">
            <w:pPr>
              <w:spacing w:after="0" w:line="240" w:lineRule="auto"/>
              <w:rPr>
                <w:rFonts w:ascii="Arial" w:cs="Arial" w:eastAsia="Arial" w:hAnsi="Arial"/>
                <w:b w:val="1"/>
                <w:sz w:val="20"/>
                <w:szCs w:val="20"/>
                <w:highlight w:val="green"/>
                <w:u w:val="single"/>
              </w:rPr>
            </w:pPr>
            <w:r w:rsidDel="00000000" w:rsidR="00000000" w:rsidRPr="00000000">
              <w:rPr>
                <w:rFonts w:ascii="Arial" w:cs="Arial" w:eastAsia="Arial" w:hAnsi="Arial"/>
                <w:b w:val="1"/>
                <w:sz w:val="20"/>
                <w:szCs w:val="20"/>
                <w:highlight w:val="green"/>
                <w:u w:val="single"/>
                <w:rtl w:val="0"/>
              </w:rPr>
              <w:t xml:space="preserve">12.06 INCUMBENCY</w:t>
            </w:r>
          </w:p>
          <w:p w:rsidR="00000000" w:rsidDel="00000000" w:rsidP="00000000" w:rsidRDefault="00000000" w:rsidRPr="00000000" w14:paraId="00000099">
            <w:pPr>
              <w:spacing w:after="0" w:line="240" w:lineRule="auto"/>
              <w:rPr>
                <w:rFonts w:ascii="Arial" w:cs="Arial" w:eastAsia="Arial" w:hAnsi="Arial"/>
                <w:b w:val="1"/>
                <w:sz w:val="20"/>
                <w:szCs w:val="20"/>
                <w:highlight w:val="green"/>
                <w:u w:val="single"/>
              </w:rPr>
            </w:pPr>
            <w:r w:rsidDel="00000000" w:rsidR="00000000" w:rsidRPr="00000000">
              <w:rPr>
                <w:rtl w:val="0"/>
              </w:rPr>
            </w:r>
          </w:p>
          <w:p w:rsidR="00000000" w:rsidDel="00000000" w:rsidP="00000000" w:rsidRDefault="00000000" w:rsidRPr="00000000" w14:paraId="0000009A">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w:t>
            </w:r>
          </w:p>
          <w:p w:rsidR="00000000" w:rsidDel="00000000" w:rsidP="00000000" w:rsidRDefault="00000000" w:rsidRPr="00000000" w14:paraId="0000009B">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9C">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12.10.1 Experience gained for appointments held while a full-time graduate student</w:t>
            </w:r>
          </w:p>
          <w:p w:rsidR="00000000" w:rsidDel="00000000" w:rsidP="00000000" w:rsidRDefault="00000000" w:rsidRPr="00000000" w14:paraId="0000009D">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employee in Unit 1 shall count as applicable prior experience as defined in Article 12.02.2, including executive service, per Article 15.08.3. Except where</w:t>
            </w:r>
          </w:p>
          <w:p w:rsidR="00000000" w:rsidDel="00000000" w:rsidP="00000000" w:rsidRDefault="00000000" w:rsidRPr="00000000" w14:paraId="0000009E">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provisions of Article </w:t>
            </w:r>
            <w:r w:rsidDel="00000000" w:rsidR="00000000" w:rsidRPr="00000000">
              <w:rPr>
                <w:rFonts w:ascii="Arial" w:cs="Arial" w:eastAsia="Arial" w:hAnsi="Arial"/>
                <w:strike w:val="1"/>
                <w:sz w:val="20"/>
                <w:szCs w:val="20"/>
                <w:rtl w:val="0"/>
              </w:rPr>
              <w:t xml:space="preserve">12.05.2</w:t>
            </w:r>
            <w:r w:rsidDel="00000000" w:rsidR="00000000" w:rsidRPr="00000000">
              <w:rPr>
                <w:rFonts w:ascii="Arial" w:cs="Arial" w:eastAsia="Arial" w:hAnsi="Arial"/>
                <w:b w:val="1"/>
                <w:sz w:val="20"/>
                <w:szCs w:val="20"/>
                <w:u w:val="single"/>
                <w:rtl w:val="0"/>
              </w:rPr>
              <w:t xml:space="preserve">12.06.2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highlight w:val="green"/>
                <w:rtl w:val="0"/>
              </w:rPr>
              <w:t xml:space="preserve">apply, a candidate for their first appointment to a</w:t>
            </w:r>
          </w:p>
          <w:p w:rsidR="00000000" w:rsidDel="00000000" w:rsidP="00000000" w:rsidRDefault="00000000" w:rsidRPr="00000000" w14:paraId="0000009F">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position in Unit 2 must clearly establish, per Article 12.02.1, their competence and ability to perform the duties and responsibilities of the position. An employee’s Unit 1 Professional Performance and Service File may be used as a source of information in determining competence and ability, in accordance with Articles 8, 12 and 13.</w:t>
            </w:r>
          </w:p>
          <w:p w:rsidR="00000000" w:rsidDel="00000000" w:rsidP="00000000" w:rsidRDefault="00000000" w:rsidRPr="00000000" w14:paraId="000000A0">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A1">
            <w:pPr>
              <w:spacing w:after="0" w:line="240" w:lineRule="auto"/>
              <w:rPr>
                <w:rFonts w:ascii="Arial" w:cs="Arial" w:eastAsia="Arial" w:hAnsi="Arial"/>
                <w:b w:val="1"/>
                <w:sz w:val="20"/>
                <w:szCs w:val="20"/>
                <w:highlight w:val="green"/>
                <w:u w:val="single"/>
              </w:rPr>
            </w:pPr>
            <w:r w:rsidDel="00000000" w:rsidR="00000000" w:rsidRPr="00000000">
              <w:rPr>
                <w:rtl w:val="0"/>
              </w:rPr>
            </w:r>
          </w:p>
          <w:p w:rsidR="00000000" w:rsidDel="00000000" w:rsidP="00000000" w:rsidRDefault="00000000" w:rsidRPr="00000000" w14:paraId="000000A2">
            <w:pPr>
              <w:spacing w:after="0" w:line="240" w:lineRule="auto"/>
              <w:rPr>
                <w:rFonts w:ascii="Arial" w:cs="Arial" w:eastAsia="Arial" w:hAnsi="Arial"/>
                <w:sz w:val="20"/>
                <w:szCs w:val="20"/>
                <w:highlight w:val="green"/>
                <w:u w:val="single"/>
              </w:rPr>
            </w:pPr>
            <w:r w:rsidDel="00000000" w:rsidR="00000000" w:rsidRPr="00000000">
              <w:rPr>
                <w:rFonts w:ascii="Arial" w:cs="Arial" w:eastAsia="Arial" w:hAnsi="Arial"/>
                <w:sz w:val="20"/>
                <w:szCs w:val="20"/>
                <w:highlight w:val="green"/>
                <w:u w:val="single"/>
                <w:rtl w:val="0"/>
              </w:rPr>
              <w:t xml:space="preserve">[...]</w:t>
            </w:r>
          </w:p>
          <w:p w:rsidR="00000000" w:rsidDel="00000000" w:rsidP="00000000" w:rsidRDefault="00000000" w:rsidRPr="00000000" w14:paraId="000000A3">
            <w:pPr>
              <w:spacing w:after="0" w:line="240" w:lineRule="auto"/>
              <w:rPr>
                <w:rFonts w:ascii="Arial" w:cs="Arial" w:eastAsia="Arial" w:hAnsi="Arial"/>
                <w:b w:val="1"/>
                <w:sz w:val="20"/>
                <w:szCs w:val="20"/>
                <w:highlight w:val="green"/>
                <w:u w:val="single"/>
              </w:rPr>
            </w:pPr>
            <w:r w:rsidDel="00000000" w:rsidR="00000000" w:rsidRPr="00000000">
              <w:rPr>
                <w:rtl w:val="0"/>
              </w:rPr>
            </w:r>
          </w:p>
          <w:p w:rsidR="00000000" w:rsidDel="00000000" w:rsidP="00000000" w:rsidRDefault="00000000" w:rsidRPr="00000000" w14:paraId="000000A4">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LETTER OF UNDERSTANDING</w:t>
            </w:r>
          </w:p>
          <w:p w:rsidR="00000000" w:rsidDel="00000000" w:rsidP="00000000" w:rsidRDefault="00000000" w:rsidRPr="00000000" w14:paraId="000000A5">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PRIORITY FOR INDIGENOUS OR RACIALIZED CANDIDATES – ARTICLE 12.04.1</w:t>
            </w:r>
          </w:p>
          <w:p w:rsidR="00000000" w:rsidDel="00000000" w:rsidP="00000000" w:rsidRDefault="00000000" w:rsidRPr="00000000" w14:paraId="000000A6">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A7">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w:t>
            </w:r>
          </w:p>
          <w:p w:rsidR="00000000" w:rsidDel="00000000" w:rsidP="00000000" w:rsidRDefault="00000000" w:rsidRPr="00000000" w14:paraId="000000A8">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A9">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[1.] (b) The Payment will not occur where it results in the Senior Employee being paid</w:t>
            </w:r>
          </w:p>
          <w:p w:rsidR="00000000" w:rsidDel="00000000" w:rsidP="00000000" w:rsidRDefault="00000000" w:rsidRPr="00000000" w14:paraId="000000AA">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above the rate equivalent to the limits on appointments outlined in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12.04.1(v)</w:t>
            </w:r>
            <w:r w:rsidDel="00000000" w:rsidR="00000000" w:rsidRPr="00000000">
              <w:rPr>
                <w:rFonts w:ascii="Arial" w:cs="Arial" w:eastAsia="Arial" w:hAnsi="Arial"/>
                <w:b w:val="1"/>
                <w:sz w:val="20"/>
                <w:szCs w:val="20"/>
                <w:u w:val="single"/>
                <w:rtl w:val="0"/>
              </w:rPr>
              <w:t xml:space="preserve">12.05 </w:t>
            </w:r>
            <w:r w:rsidDel="00000000" w:rsidR="00000000" w:rsidRPr="00000000">
              <w:rPr>
                <w:rFonts w:ascii="Arial" w:cs="Arial" w:eastAsia="Arial" w:hAnsi="Arial"/>
                <w:sz w:val="20"/>
                <w:szCs w:val="20"/>
                <w:highlight w:val="green"/>
                <w:rtl w:val="0"/>
              </w:rPr>
              <w:t xml:space="preserve">i</w:t>
            </w:r>
            <w:r w:rsidDel="00000000" w:rsidR="00000000" w:rsidRPr="00000000">
              <w:rPr>
                <w:rFonts w:ascii="Arial" w:cs="Arial" w:eastAsia="Arial" w:hAnsi="Arial"/>
                <w:sz w:val="20"/>
                <w:szCs w:val="20"/>
                <w:highlight w:val="green"/>
                <w:rtl w:val="0"/>
              </w:rPr>
              <w:t xml:space="preserve">n the academic year in which these circumstances occur.</w:t>
            </w:r>
          </w:p>
          <w:p w:rsidR="00000000" w:rsidDel="00000000" w:rsidP="00000000" w:rsidRDefault="00000000" w:rsidRPr="00000000" w14:paraId="000000AB">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AC">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w:t>
            </w:r>
          </w:p>
          <w:p w:rsidR="00000000" w:rsidDel="00000000" w:rsidP="00000000" w:rsidRDefault="00000000" w:rsidRPr="00000000" w14:paraId="000000AD">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AE">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4. This Letter of Understanding will expire with the commencement of the renewal collective agreement following the</w:t>
            </w:r>
            <w:r w:rsidDel="00000000" w:rsidR="00000000" w:rsidRPr="00000000">
              <w:rPr>
                <w:rFonts w:ascii="Arial" w:cs="Arial" w:eastAsia="Arial" w:hAnsi="Arial"/>
                <w:strike w:val="1"/>
                <w:color w:val="ff0000"/>
                <w:sz w:val="20"/>
                <w:szCs w:val="20"/>
                <w:highlight w:val="green"/>
                <w:rtl w:val="0"/>
              </w:rPr>
              <w:t xml:space="preserve"> 2020-23 </w:t>
            </w:r>
            <w:r w:rsidDel="00000000" w:rsidR="00000000" w:rsidRPr="00000000">
              <w:rPr>
                <w:rFonts w:ascii="Arial" w:cs="Arial" w:eastAsia="Arial" w:hAnsi="Arial"/>
                <w:i w:val="1"/>
                <w:color w:val="ff0000"/>
                <w:sz w:val="20"/>
                <w:szCs w:val="20"/>
                <w:highlight w:val="green"/>
                <w:u w:val="single"/>
                <w:rtl w:val="0"/>
              </w:rPr>
              <w:t xml:space="preserve"> </w:t>
            </w:r>
            <w:r w:rsidDel="00000000" w:rsidR="00000000" w:rsidRPr="00000000">
              <w:rPr>
                <w:rFonts w:ascii="Arial" w:cs="Arial" w:eastAsia="Arial" w:hAnsi="Arial"/>
                <w:b w:val="1"/>
                <w:i w:val="1"/>
                <w:color w:val="ff0000"/>
                <w:sz w:val="20"/>
                <w:szCs w:val="20"/>
                <w:highlight w:val="green"/>
                <w:u w:val="single"/>
                <w:rtl w:val="0"/>
              </w:rPr>
              <w:t xml:space="preserve">2023-26 </w:t>
            </w:r>
            <w:r w:rsidDel="00000000" w:rsidR="00000000" w:rsidRPr="00000000">
              <w:rPr>
                <w:rFonts w:ascii="Arial" w:cs="Arial" w:eastAsia="Arial" w:hAnsi="Arial"/>
                <w:sz w:val="20"/>
                <w:szCs w:val="20"/>
                <w:highlight w:val="green"/>
                <w:rtl w:val="0"/>
              </w:rPr>
              <w:t xml:space="preserve">collective agreement, unless this Letter of Understanding is renewed by the parties.</w:t>
            </w:r>
          </w:p>
        </w:tc>
        <w:tc>
          <w:tcPr>
            <w:tcBorders>
              <w:top w:color="000000" w:space="0" w:sz="4" w:val="single"/>
              <w:left w:color="000000" w:space="0" w:sz="4" w:val="single"/>
              <w:bottom w:color="000000" w:space="0" w:sz="4" w:val="single"/>
              <w:right w:color="000000" w:space="0" w:sz="4" w:val="single"/>
            </w:tcBorders>
            <w:shd w:fill="fff2cc" w:val="clear"/>
            <w:tcMar>
              <w:top w:w="0.0" w:type="dxa"/>
              <w:left w:w="115.0" w:type="dxa"/>
              <w:bottom w:w="0.0" w:type="dxa"/>
              <w:right w:w="115.0" w:type="dxa"/>
            </w:tcMar>
          </w:tcPr>
          <w:p w:rsidR="00000000" w:rsidDel="00000000" w:rsidP="00000000" w:rsidRDefault="00000000" w:rsidRPr="00000000" w14:paraId="000000AF">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[December 11, 2023]</w:t>
            </w:r>
          </w:p>
          <w:p w:rsidR="00000000" w:rsidDel="00000000" w:rsidP="00000000" w:rsidRDefault="00000000" w:rsidRPr="00000000" w14:paraId="000000B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widowControl w:val="0"/>
              <w:spacing w:after="0" w:line="240" w:lineRule="auto"/>
              <w:rPr>
                <w:rFonts w:ascii="Arial" w:cs="Arial" w:eastAsia="Arial" w:hAnsi="Arial"/>
                <w:strike w:val="1"/>
                <w:sz w:val="20"/>
                <w:szCs w:val="20"/>
                <w:highlight w:val="green"/>
              </w:rPr>
            </w:pPr>
            <w:r w:rsidDel="00000000" w:rsidR="00000000" w:rsidRPr="00000000">
              <w:rPr>
                <w:rFonts w:ascii="Arial" w:cs="Arial" w:eastAsia="Arial" w:hAnsi="Arial"/>
                <w:strike w:val="1"/>
                <w:sz w:val="20"/>
                <w:szCs w:val="20"/>
                <w:highlight w:val="green"/>
                <w:rtl w:val="0"/>
              </w:rPr>
              <w:t xml:space="preserve">12.04.1 (v) 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 year.</w:t>
            </w:r>
          </w:p>
          <w:p w:rsidR="00000000" w:rsidDel="00000000" w:rsidP="00000000" w:rsidRDefault="00000000" w:rsidRPr="00000000" w14:paraId="000000B2">
            <w:pPr>
              <w:widowControl w:val="0"/>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B3">
            <w:pPr>
              <w:widowControl w:val="0"/>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w:t>
            </w:r>
          </w:p>
          <w:p w:rsidR="00000000" w:rsidDel="00000000" w:rsidP="00000000" w:rsidRDefault="00000000" w:rsidRPr="00000000" w14:paraId="000000B4">
            <w:pPr>
              <w:widowControl w:val="0"/>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B5">
            <w:pPr>
              <w:spacing w:after="0" w:line="240" w:lineRule="auto"/>
              <w:rPr>
                <w:rFonts w:ascii="Arial" w:cs="Arial" w:eastAsia="Arial" w:hAnsi="Arial"/>
                <w:b w:val="1"/>
                <w:sz w:val="20"/>
                <w:szCs w:val="20"/>
                <w:highlight w:val="green"/>
                <w:u w:val="single"/>
              </w:rPr>
            </w:pPr>
            <w:r w:rsidDel="00000000" w:rsidR="00000000" w:rsidRPr="00000000">
              <w:rPr>
                <w:rFonts w:ascii="Arial" w:cs="Arial" w:eastAsia="Arial" w:hAnsi="Arial"/>
                <w:sz w:val="20"/>
                <w:szCs w:val="20"/>
                <w:highlight w:val="green"/>
                <w:rtl w:val="0"/>
              </w:rPr>
              <w:t xml:space="preserve">12.05 </w:t>
            </w:r>
            <w:r w:rsidDel="00000000" w:rsidR="00000000" w:rsidRPr="00000000">
              <w:rPr>
                <w:rFonts w:ascii="Arial" w:cs="Arial" w:eastAsia="Arial" w:hAnsi="Arial"/>
                <w:b w:val="1"/>
                <w:sz w:val="20"/>
                <w:szCs w:val="20"/>
                <w:highlight w:val="green"/>
                <w:u w:val="single"/>
                <w:rtl w:val="0"/>
              </w:rPr>
              <w:t xml:space="preserve">APPOINTMENTS CAPS</w:t>
            </w:r>
          </w:p>
          <w:p w:rsidR="00000000" w:rsidDel="00000000" w:rsidP="00000000" w:rsidRDefault="00000000" w:rsidRPr="00000000" w14:paraId="000000B6">
            <w:pPr>
              <w:spacing w:after="0" w:line="240" w:lineRule="auto"/>
              <w:rPr>
                <w:rFonts w:ascii="Arial" w:cs="Arial" w:eastAsia="Arial" w:hAnsi="Arial"/>
                <w:strike w:val="1"/>
                <w:sz w:val="20"/>
                <w:szCs w:val="20"/>
                <w:highlight w:val="green"/>
              </w:rPr>
            </w:pPr>
            <w:r w:rsidDel="00000000" w:rsidR="00000000" w:rsidRPr="00000000">
              <w:rPr>
                <w:rFonts w:ascii="Arial" w:cs="Arial" w:eastAsia="Arial" w:hAnsi="Arial"/>
                <w:strike w:val="1"/>
                <w:sz w:val="20"/>
                <w:szCs w:val="20"/>
                <w:highlight w:val="green"/>
                <w:rtl w:val="0"/>
              </w:rPr>
              <w:t xml:space="preserve">INCUMBENCY</w:t>
            </w:r>
          </w:p>
          <w:p w:rsidR="00000000" w:rsidDel="00000000" w:rsidP="00000000" w:rsidRDefault="00000000" w:rsidRPr="00000000" w14:paraId="000000B7">
            <w:pPr>
              <w:spacing w:after="0" w:line="240" w:lineRule="auto"/>
              <w:rPr>
                <w:rFonts w:ascii="Arial" w:cs="Arial" w:eastAsia="Arial" w:hAnsi="Arial"/>
                <w:b w:val="1"/>
                <w:sz w:val="20"/>
                <w:szCs w:val="20"/>
                <w:highlight w:val="green"/>
                <w:u w:val="single"/>
              </w:rPr>
            </w:pPr>
            <w:r w:rsidDel="00000000" w:rsidR="00000000" w:rsidRPr="00000000">
              <w:rPr>
                <w:rtl w:val="0"/>
              </w:rPr>
            </w:r>
          </w:p>
          <w:p w:rsidR="00000000" w:rsidDel="00000000" w:rsidP="00000000" w:rsidRDefault="00000000" w:rsidRPr="00000000" w14:paraId="000000B8">
            <w:pPr>
              <w:spacing w:after="0" w:line="240" w:lineRule="auto"/>
              <w:rPr>
                <w:rFonts w:ascii="Arial" w:cs="Arial" w:eastAsia="Arial" w:hAnsi="Arial"/>
                <w:b w:val="1"/>
                <w:sz w:val="20"/>
                <w:szCs w:val="20"/>
                <w:highlight w:val="green"/>
                <w:u w:val="single"/>
              </w:rPr>
            </w:pPr>
            <w:r w:rsidDel="00000000" w:rsidR="00000000" w:rsidRPr="00000000">
              <w:rPr>
                <w:rFonts w:ascii="Arial" w:cs="Arial" w:eastAsia="Arial" w:hAnsi="Arial"/>
                <w:b w:val="1"/>
                <w:sz w:val="20"/>
                <w:szCs w:val="20"/>
                <w:highlight w:val="green"/>
                <w:u w:val="single"/>
                <w:rtl w:val="0"/>
              </w:rPr>
              <w:t xml:space="preserve">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 year.</w:t>
            </w:r>
          </w:p>
          <w:p w:rsidR="00000000" w:rsidDel="00000000" w:rsidP="00000000" w:rsidRDefault="00000000" w:rsidRPr="00000000" w14:paraId="000000B9">
            <w:pPr>
              <w:spacing w:after="0" w:line="240" w:lineRule="auto"/>
              <w:rPr>
                <w:rFonts w:ascii="Arial" w:cs="Arial" w:eastAsia="Arial" w:hAnsi="Arial"/>
                <w:b w:val="1"/>
                <w:sz w:val="20"/>
                <w:szCs w:val="20"/>
                <w:highlight w:val="green"/>
                <w:u w:val="single"/>
              </w:rPr>
            </w:pPr>
            <w:r w:rsidDel="00000000" w:rsidR="00000000" w:rsidRPr="00000000">
              <w:rPr>
                <w:rtl w:val="0"/>
              </w:rPr>
            </w:r>
          </w:p>
          <w:p w:rsidR="00000000" w:rsidDel="00000000" w:rsidP="00000000" w:rsidRDefault="00000000" w:rsidRPr="00000000" w14:paraId="000000BA">
            <w:pPr>
              <w:spacing w:after="0" w:line="240" w:lineRule="auto"/>
              <w:rPr>
                <w:rFonts w:ascii="Arial" w:cs="Arial" w:eastAsia="Arial" w:hAnsi="Arial"/>
                <w:b w:val="1"/>
                <w:sz w:val="20"/>
                <w:szCs w:val="20"/>
                <w:highlight w:val="green"/>
                <w:u w:val="single"/>
              </w:rPr>
            </w:pPr>
            <w:r w:rsidDel="00000000" w:rsidR="00000000" w:rsidRPr="00000000">
              <w:rPr>
                <w:rFonts w:ascii="Arial" w:cs="Arial" w:eastAsia="Arial" w:hAnsi="Arial"/>
                <w:b w:val="1"/>
                <w:sz w:val="20"/>
                <w:szCs w:val="20"/>
                <w:highlight w:val="green"/>
                <w:u w:val="single"/>
                <w:rtl w:val="0"/>
              </w:rPr>
              <w:t xml:space="preserve">12.06 INCUMBENCY</w:t>
            </w:r>
          </w:p>
          <w:p w:rsidR="00000000" w:rsidDel="00000000" w:rsidP="00000000" w:rsidRDefault="00000000" w:rsidRPr="00000000" w14:paraId="000000BB">
            <w:pPr>
              <w:widowControl w:val="0"/>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BC">
            <w:pPr>
              <w:widowControl w:val="0"/>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w:t>
            </w:r>
          </w:p>
          <w:p w:rsidR="00000000" w:rsidDel="00000000" w:rsidP="00000000" w:rsidRDefault="00000000" w:rsidRPr="00000000" w14:paraId="000000BD">
            <w:pPr>
              <w:widowControl w:val="0"/>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BE">
            <w:pPr>
              <w:widowControl w:val="0"/>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12.10.1 Experience gained for appointments held while a full-time graduate student employee in Unit 1 shall count as applicable prior experience as defined in Article 12.02.2, including executive service, per Article 15.08.3. Except where provisions of Article </w:t>
            </w:r>
            <w:r w:rsidDel="00000000" w:rsidR="00000000" w:rsidRPr="00000000">
              <w:rPr>
                <w:rFonts w:ascii="Arial" w:cs="Arial" w:eastAsia="Arial" w:hAnsi="Arial"/>
                <w:sz w:val="20"/>
                <w:szCs w:val="20"/>
                <w:rtl w:val="0"/>
              </w:rPr>
              <w:t xml:space="preserve">12.05.2 </w:t>
            </w:r>
            <w:r w:rsidDel="00000000" w:rsidR="00000000" w:rsidRPr="00000000">
              <w:rPr>
                <w:rFonts w:ascii="Arial" w:cs="Arial" w:eastAsia="Arial" w:hAnsi="Arial"/>
                <w:sz w:val="20"/>
                <w:szCs w:val="20"/>
                <w:highlight w:val="green"/>
                <w:rtl w:val="0"/>
              </w:rPr>
              <w:t xml:space="preserve">apply, a candidate for their first appointment to a position in Unit 2 must clearly establish, per Article 12.02.1, their competence and ability to perform the duties and responsibilities of the position. An employee’s Unit 1 Professional Performance and Service File may be used as a source of information in determining competence and ability, in accordance with Articles 8, 12 and 13.</w:t>
            </w:r>
          </w:p>
          <w:p w:rsidR="00000000" w:rsidDel="00000000" w:rsidP="00000000" w:rsidRDefault="00000000" w:rsidRPr="00000000" w14:paraId="000000BF">
            <w:pPr>
              <w:widowControl w:val="0"/>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C0">
            <w:pPr>
              <w:spacing w:after="0" w:line="240" w:lineRule="auto"/>
              <w:rPr>
                <w:rFonts w:ascii="Arial" w:cs="Arial" w:eastAsia="Arial" w:hAnsi="Arial"/>
                <w:sz w:val="20"/>
                <w:szCs w:val="20"/>
                <w:highlight w:val="green"/>
                <w:u w:val="single"/>
              </w:rPr>
            </w:pPr>
            <w:r w:rsidDel="00000000" w:rsidR="00000000" w:rsidRPr="00000000">
              <w:rPr>
                <w:rFonts w:ascii="Arial" w:cs="Arial" w:eastAsia="Arial" w:hAnsi="Arial"/>
                <w:sz w:val="20"/>
                <w:szCs w:val="20"/>
                <w:highlight w:val="green"/>
                <w:u w:val="single"/>
                <w:rtl w:val="0"/>
              </w:rPr>
              <w:t xml:space="preserve">[...]</w:t>
            </w:r>
          </w:p>
          <w:p w:rsidR="00000000" w:rsidDel="00000000" w:rsidP="00000000" w:rsidRDefault="00000000" w:rsidRPr="00000000" w14:paraId="000000C1">
            <w:pPr>
              <w:spacing w:after="0" w:line="240" w:lineRule="auto"/>
              <w:rPr>
                <w:rFonts w:ascii="Arial" w:cs="Arial" w:eastAsia="Arial" w:hAnsi="Arial"/>
                <w:b w:val="1"/>
                <w:sz w:val="20"/>
                <w:szCs w:val="20"/>
                <w:highlight w:val="green"/>
                <w:u w:val="single"/>
              </w:rPr>
            </w:pPr>
            <w:r w:rsidDel="00000000" w:rsidR="00000000" w:rsidRPr="00000000">
              <w:rPr>
                <w:rtl w:val="0"/>
              </w:rPr>
            </w:r>
          </w:p>
          <w:p w:rsidR="00000000" w:rsidDel="00000000" w:rsidP="00000000" w:rsidRDefault="00000000" w:rsidRPr="00000000" w14:paraId="000000C2">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LETTER OF UNDERSTANDING</w:t>
            </w:r>
          </w:p>
          <w:p w:rsidR="00000000" w:rsidDel="00000000" w:rsidP="00000000" w:rsidRDefault="00000000" w:rsidRPr="00000000" w14:paraId="000000C3">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PRIORITY FOR INDIGENOUS OR RACIALIZED CANDIDATES – ARTICLE 12.04.1</w:t>
            </w:r>
          </w:p>
          <w:p w:rsidR="00000000" w:rsidDel="00000000" w:rsidP="00000000" w:rsidRDefault="00000000" w:rsidRPr="00000000" w14:paraId="000000C4">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C5">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w:t>
            </w:r>
          </w:p>
          <w:p w:rsidR="00000000" w:rsidDel="00000000" w:rsidP="00000000" w:rsidRDefault="00000000" w:rsidRPr="00000000" w14:paraId="000000C6">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C7">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[1.] (b) The Payment will not occur where it results in the Senior Employee being paid</w:t>
            </w:r>
          </w:p>
          <w:p w:rsidR="00000000" w:rsidDel="00000000" w:rsidP="00000000" w:rsidRDefault="00000000" w:rsidRPr="00000000" w14:paraId="000000C8">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above the rate equivalent to the limits on appointments outlined in </w:t>
            </w:r>
            <w:r w:rsidDel="00000000" w:rsidR="00000000" w:rsidRPr="00000000">
              <w:rPr>
                <w:rFonts w:ascii="Arial" w:cs="Arial" w:eastAsia="Arial" w:hAnsi="Arial"/>
                <w:sz w:val="20"/>
                <w:szCs w:val="20"/>
                <w:rtl w:val="0"/>
              </w:rPr>
              <w:t xml:space="preserve">12.04.1(v)</w:t>
            </w:r>
            <w:r w:rsidDel="00000000" w:rsidR="00000000" w:rsidRPr="00000000">
              <w:rPr>
                <w:rFonts w:ascii="Arial" w:cs="Arial" w:eastAsia="Arial" w:hAnsi="Arial"/>
                <w:b w:val="1"/>
                <w:sz w:val="20"/>
                <w:szCs w:val="20"/>
                <w:highlight w:val="green"/>
                <w:rtl w:val="0"/>
              </w:rPr>
              <w:t xml:space="preserve"> </w:t>
            </w:r>
            <w:r w:rsidDel="00000000" w:rsidR="00000000" w:rsidRPr="00000000">
              <w:rPr>
                <w:rFonts w:ascii="Arial" w:cs="Arial" w:eastAsia="Arial" w:hAnsi="Arial"/>
                <w:sz w:val="20"/>
                <w:szCs w:val="20"/>
                <w:highlight w:val="green"/>
                <w:rtl w:val="0"/>
              </w:rPr>
              <w:t xml:space="preserve">in the academic year in which these circumstances occur.</w:t>
            </w:r>
          </w:p>
          <w:p w:rsidR="00000000" w:rsidDel="00000000" w:rsidP="00000000" w:rsidRDefault="00000000" w:rsidRPr="00000000" w14:paraId="000000C9">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CA">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w:t>
            </w:r>
          </w:p>
          <w:p w:rsidR="00000000" w:rsidDel="00000000" w:rsidP="00000000" w:rsidRDefault="00000000" w:rsidRPr="00000000" w14:paraId="000000CB">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CC">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4. This Letter of Understanding will expire with the commencement of the renewal collective agreement following the</w:t>
            </w:r>
            <w:r w:rsidDel="00000000" w:rsidR="00000000" w:rsidRPr="00000000">
              <w:rPr>
                <w:rFonts w:ascii="Arial" w:cs="Arial" w:eastAsia="Arial" w:hAnsi="Arial"/>
                <w:strike w:val="1"/>
                <w:sz w:val="20"/>
                <w:szCs w:val="20"/>
                <w:highlight w:val="green"/>
                <w:rtl w:val="0"/>
              </w:rPr>
              <w:t xml:space="preserve"> 2020-23</w:t>
            </w:r>
            <w:r w:rsidDel="00000000" w:rsidR="00000000" w:rsidRPr="00000000">
              <w:rPr>
                <w:rFonts w:ascii="Arial" w:cs="Arial" w:eastAsia="Arial" w:hAnsi="Arial"/>
                <w:sz w:val="20"/>
                <w:szCs w:val="20"/>
                <w:highlight w:val="green"/>
                <w:rtl w:val="0"/>
              </w:rPr>
              <w:t xml:space="preserve"> </w:t>
            </w:r>
            <w:r w:rsidDel="00000000" w:rsidR="00000000" w:rsidRPr="00000000">
              <w:rPr>
                <w:rFonts w:ascii="Arial" w:cs="Arial" w:eastAsia="Arial" w:hAnsi="Arial"/>
                <w:b w:val="1"/>
                <w:sz w:val="20"/>
                <w:szCs w:val="20"/>
                <w:highlight w:val="green"/>
                <w:u w:val="single"/>
                <w:rtl w:val="0"/>
              </w:rPr>
              <w:t xml:space="preserve">2023-26 </w:t>
            </w:r>
            <w:r w:rsidDel="00000000" w:rsidR="00000000" w:rsidRPr="00000000">
              <w:rPr>
                <w:rFonts w:ascii="Arial" w:cs="Arial" w:eastAsia="Arial" w:hAnsi="Arial"/>
                <w:sz w:val="20"/>
                <w:szCs w:val="20"/>
                <w:highlight w:val="green"/>
                <w:rtl w:val="0"/>
              </w:rPr>
              <w:t xml:space="preserve">collective agreement, unless this Letter of Understanding is renewed by the parties.</w:t>
            </w:r>
          </w:p>
          <w:p w:rsidR="00000000" w:rsidDel="00000000" w:rsidP="00000000" w:rsidRDefault="00000000" w:rsidRPr="00000000" w14:paraId="000000CD">
            <w:pPr>
              <w:widowControl w:val="0"/>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15.0" w:type="dxa"/>
              <w:bottom w:w="0.0" w:type="dxa"/>
              <w:right w:w="115.0" w:type="dxa"/>
            </w:tcMar>
          </w:tcPr>
          <w:p w:rsidR="00000000" w:rsidDel="00000000" w:rsidP="00000000" w:rsidRDefault="00000000" w:rsidRPr="00000000" w14:paraId="000000CE">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CF">
            <w:pPr>
              <w:spacing w:after="0" w:line="240" w:lineRule="auto"/>
              <w:ind w:left="0" w:righ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shd w:fill="fff2cc" w:val="clear"/>
          </w:tcPr>
          <w:p w:rsidR="00000000" w:rsidDel="00000000" w:rsidP="00000000" w:rsidRDefault="00000000" w:rsidRPr="00000000" w14:paraId="000000D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12.22</w:t>
            </w:r>
          </w:p>
          <w:p w:rsidR="00000000" w:rsidDel="00000000" w:rsidP="00000000" w:rsidRDefault="00000000" w:rsidRPr="00000000" w14:paraId="000000D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REQUEST TO DESIGN A COURSE</w:t>
            </w:r>
          </w:p>
        </w:tc>
        <w:tc>
          <w:tcPr>
            <w:shd w:fill="fff2cc" w:val="clear"/>
          </w:tcPr>
          <w:p w:rsidR="00000000" w:rsidDel="00000000" w:rsidP="00000000" w:rsidRDefault="00000000" w:rsidRPr="00000000" w14:paraId="000000D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If the course is new and is offered within 36 months of the approval required by Senate or if the course has been transformed and is offered within 36 months of completion of the transformation of the course into an on-line or blended course, the course designer will be appointed as the course director the first two times the course is offered within this period if the course is a full course and the first three times the course is offered within this period if the course is a half course, regardless of the provisions of Articles 11 and 12.</w:t>
            </w:r>
          </w:p>
        </w:tc>
        <w:tc>
          <w:tcPr>
            <w:shd w:fill="fff2cc" w:val="clear"/>
          </w:tcPr>
          <w:p w:rsidR="00000000" w:rsidDel="00000000" w:rsidP="00000000" w:rsidRDefault="00000000" w:rsidRPr="00000000" w14:paraId="000000D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the incumbency period for members who have designed a new course.</w:t>
            </w:r>
          </w:p>
        </w:tc>
        <w:tc>
          <w:tcPr>
            <w:shd w:fill="fff2cc" w:val="clear"/>
          </w:tcPr>
          <w:p w:rsidR="00000000" w:rsidDel="00000000" w:rsidP="00000000" w:rsidRDefault="00000000" w:rsidRPr="00000000" w14:paraId="000000D5">
            <w:pPr>
              <w:spacing w:after="0" w:line="240" w:lineRule="auto"/>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[approved U2 BT December 21, 2023]</w:t>
            </w:r>
            <w:r w:rsidDel="00000000" w:rsidR="00000000" w:rsidRPr="00000000">
              <w:rPr>
                <w:rtl w:val="0"/>
              </w:rPr>
            </w:r>
          </w:p>
          <w:p w:rsidR="00000000" w:rsidDel="00000000" w:rsidP="00000000" w:rsidRDefault="00000000" w:rsidRPr="00000000" w14:paraId="000000D6">
            <w:pPr>
              <w:spacing w:after="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D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If the course is new and is offered within </w:t>
            </w:r>
            <w:r w:rsidDel="00000000" w:rsidR="00000000" w:rsidRPr="00000000">
              <w:rPr>
                <w:rFonts w:ascii="Arial" w:cs="Arial" w:eastAsia="Arial" w:hAnsi="Arial"/>
                <w:b w:val="1"/>
                <w:sz w:val="20"/>
                <w:szCs w:val="20"/>
                <w:highlight w:val="green"/>
                <w:u w:val="single"/>
                <w:rtl w:val="0"/>
              </w:rPr>
              <w:t xml:space="preserve">48</w:t>
            </w:r>
            <w:r w:rsidDel="00000000" w:rsidR="00000000" w:rsidRPr="00000000">
              <w:rPr>
                <w:rFonts w:ascii="Arial" w:cs="Arial" w:eastAsia="Arial" w:hAnsi="Arial"/>
                <w:strike w:val="1"/>
                <w:sz w:val="20"/>
                <w:szCs w:val="20"/>
                <w:highlight w:val="green"/>
                <w:rtl w:val="0"/>
              </w:rPr>
              <w:t xml:space="preserve">36</w:t>
            </w:r>
            <w:r w:rsidDel="00000000" w:rsidR="00000000" w:rsidRPr="00000000">
              <w:rPr>
                <w:rFonts w:ascii="Arial" w:cs="Arial" w:eastAsia="Arial" w:hAnsi="Arial"/>
                <w:sz w:val="20"/>
                <w:szCs w:val="20"/>
                <w:highlight w:val="green"/>
                <w:rtl w:val="0"/>
              </w:rPr>
              <w:t xml:space="preserve"> months of the approval required by Senate or if the course has been transformed and is offered within </w:t>
            </w:r>
            <w:r w:rsidDel="00000000" w:rsidR="00000000" w:rsidRPr="00000000">
              <w:rPr>
                <w:rFonts w:ascii="Arial" w:cs="Arial" w:eastAsia="Arial" w:hAnsi="Arial"/>
                <w:b w:val="1"/>
                <w:sz w:val="20"/>
                <w:szCs w:val="20"/>
                <w:highlight w:val="green"/>
                <w:u w:val="single"/>
                <w:rtl w:val="0"/>
              </w:rPr>
              <w:t xml:space="preserve">48</w:t>
            </w:r>
            <w:r w:rsidDel="00000000" w:rsidR="00000000" w:rsidRPr="00000000">
              <w:rPr>
                <w:rFonts w:ascii="Arial" w:cs="Arial" w:eastAsia="Arial" w:hAnsi="Arial"/>
                <w:strike w:val="1"/>
                <w:sz w:val="20"/>
                <w:szCs w:val="20"/>
                <w:highlight w:val="green"/>
                <w:rtl w:val="0"/>
              </w:rPr>
              <w:t xml:space="preserve">36</w:t>
            </w:r>
            <w:r w:rsidDel="00000000" w:rsidR="00000000" w:rsidRPr="00000000">
              <w:rPr>
                <w:rFonts w:ascii="Arial" w:cs="Arial" w:eastAsia="Arial" w:hAnsi="Arial"/>
                <w:sz w:val="20"/>
                <w:szCs w:val="20"/>
                <w:rtl w:val="0"/>
              </w:rPr>
              <w:t xml:space="preserve"> months of completion of the transformation of the course into an on-line or blended course, the course designer will be appointed as the course director the first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three</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times the course is offered within this period if the course is a full course and the first </w:t>
            </w:r>
            <w:r w:rsidDel="00000000" w:rsidR="00000000" w:rsidRPr="00000000">
              <w:rPr>
                <w:rFonts w:ascii="Arial" w:cs="Arial" w:eastAsia="Arial" w:hAnsi="Arial"/>
                <w:b w:val="1"/>
                <w:sz w:val="20"/>
                <w:szCs w:val="20"/>
                <w:u w:val="single"/>
                <w:rtl w:val="0"/>
              </w:rPr>
              <w:t xml:space="preserve">four</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times the course is offered wit</w:t>
            </w:r>
            <w:r w:rsidDel="00000000" w:rsidR="00000000" w:rsidRPr="00000000">
              <w:rPr>
                <w:rFonts w:ascii="Arial" w:cs="Arial" w:eastAsia="Arial" w:hAnsi="Arial"/>
                <w:sz w:val="20"/>
                <w:szCs w:val="20"/>
                <w:rtl w:val="0"/>
              </w:rPr>
              <w:t xml:space="preserve">hin this period if the course is a half course, regardless of the provisions of Articles 11 and 12.</w:t>
            </w:r>
          </w:p>
        </w:tc>
        <w:tc>
          <w:tcPr>
            <w:tcBorders>
              <w:top w:color="000000" w:space="0" w:sz="4" w:val="single"/>
              <w:bottom w:color="000000" w:space="0" w:sz="4" w:val="single"/>
              <w:right w:color="000000" w:space="0" w:sz="4" w:val="single"/>
            </w:tcBorders>
            <w:shd w:fill="fff2cc" w:val="clear"/>
            <w:tcMar>
              <w:top w:w="0.0" w:type="dxa"/>
              <w:left w:w="115.0" w:type="dxa"/>
              <w:bottom w:w="0.0" w:type="dxa"/>
              <w:right w:w="115.0" w:type="dxa"/>
            </w:tcMar>
          </w:tcPr>
          <w:p w:rsidR="00000000" w:rsidDel="00000000" w:rsidP="00000000" w:rsidRDefault="00000000" w:rsidRPr="00000000" w14:paraId="000000D8">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[December 11, 2023]</w:t>
            </w:r>
          </w:p>
          <w:p w:rsidR="00000000" w:rsidDel="00000000" w:rsidP="00000000" w:rsidRDefault="00000000" w:rsidRPr="00000000" w14:paraId="000000D9">
            <w:pPr>
              <w:widowControl w:val="0"/>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D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If the course is new and is offered within</w:t>
            </w:r>
            <w:r w:rsidDel="00000000" w:rsidR="00000000" w:rsidRPr="00000000">
              <w:rPr>
                <w:rFonts w:ascii="Arial" w:cs="Arial" w:eastAsia="Arial" w:hAnsi="Arial"/>
                <w:sz w:val="20"/>
                <w:szCs w:val="20"/>
                <w:highlight w:val="green"/>
                <w:rtl w:val="0"/>
              </w:rPr>
              <w:t xml:space="preserve"> </w:t>
            </w:r>
            <w:r w:rsidDel="00000000" w:rsidR="00000000" w:rsidRPr="00000000">
              <w:rPr>
                <w:rFonts w:ascii="Arial" w:cs="Arial" w:eastAsia="Arial" w:hAnsi="Arial"/>
                <w:b w:val="1"/>
                <w:sz w:val="20"/>
                <w:szCs w:val="20"/>
                <w:highlight w:val="green"/>
                <w:u w:val="single"/>
                <w:rtl w:val="0"/>
              </w:rPr>
              <w:t xml:space="preserve">48</w:t>
            </w:r>
            <w:r w:rsidDel="00000000" w:rsidR="00000000" w:rsidRPr="00000000">
              <w:rPr>
                <w:rFonts w:ascii="Arial" w:cs="Arial" w:eastAsia="Arial" w:hAnsi="Arial"/>
                <w:strike w:val="1"/>
                <w:sz w:val="20"/>
                <w:szCs w:val="20"/>
                <w:highlight w:val="green"/>
                <w:rtl w:val="0"/>
              </w:rPr>
              <w:t xml:space="preserve">36</w:t>
            </w:r>
            <w:r w:rsidDel="00000000" w:rsidR="00000000" w:rsidRPr="00000000">
              <w:rPr>
                <w:rFonts w:ascii="Arial" w:cs="Arial" w:eastAsia="Arial" w:hAnsi="Arial"/>
                <w:sz w:val="20"/>
                <w:szCs w:val="20"/>
                <w:highlight w:val="green"/>
                <w:rtl w:val="0"/>
              </w:rPr>
              <w:t xml:space="preserve"> months of the approval required by Senate or if the course has been transformed and is offered within </w:t>
            </w:r>
            <w:r w:rsidDel="00000000" w:rsidR="00000000" w:rsidRPr="00000000">
              <w:rPr>
                <w:rFonts w:ascii="Arial" w:cs="Arial" w:eastAsia="Arial" w:hAnsi="Arial"/>
                <w:b w:val="1"/>
                <w:sz w:val="20"/>
                <w:szCs w:val="20"/>
                <w:highlight w:val="green"/>
                <w:u w:val="single"/>
                <w:rtl w:val="0"/>
              </w:rPr>
              <w:t xml:space="preserve">48</w:t>
            </w:r>
            <w:r w:rsidDel="00000000" w:rsidR="00000000" w:rsidRPr="00000000">
              <w:rPr>
                <w:rFonts w:ascii="Arial" w:cs="Arial" w:eastAsia="Arial" w:hAnsi="Arial"/>
                <w:strike w:val="1"/>
                <w:sz w:val="20"/>
                <w:szCs w:val="20"/>
                <w:highlight w:val="green"/>
                <w:rtl w:val="0"/>
              </w:rPr>
              <w:t xml:space="preserve">36</w:t>
            </w:r>
            <w:r w:rsidDel="00000000" w:rsidR="00000000" w:rsidRPr="00000000">
              <w:rPr>
                <w:rFonts w:ascii="Arial" w:cs="Arial" w:eastAsia="Arial" w:hAnsi="Arial"/>
                <w:sz w:val="20"/>
                <w:szCs w:val="20"/>
                <w:highlight w:val="green"/>
                <w:rtl w:val="0"/>
              </w:rPr>
              <w:t xml:space="preserve"> </w:t>
            </w:r>
            <w:r w:rsidDel="00000000" w:rsidR="00000000" w:rsidRPr="00000000">
              <w:rPr>
                <w:rFonts w:ascii="Arial" w:cs="Arial" w:eastAsia="Arial" w:hAnsi="Arial"/>
                <w:sz w:val="20"/>
                <w:szCs w:val="20"/>
                <w:rtl w:val="0"/>
              </w:rPr>
              <w:t xml:space="preserve">months of completion of the transformation of the course into an on-line or blended course, the course designer will be appointed as the course director the first two times the course is offered within this period if the course is a full course and the first three times the course is offered within this period if the course is a half course, regardless of the provisions of Articles 11 and 12.</w:t>
            </w:r>
          </w:p>
        </w:tc>
        <w:tc>
          <w:tcPr>
            <w:tcBorders>
              <w:top w:color="000000" w:space="0" w:sz="4" w:val="single"/>
              <w:left w:color="000000" w:space="0" w:sz="4" w:val="single"/>
              <w:bottom w:color="000000" w:space="0" w:sz="4" w:val="single"/>
              <w:right w:color="000000" w:space="0" w:sz="4" w:val="single"/>
            </w:tcBorders>
            <w:shd w:fill="fff2cc" w:val="clear"/>
            <w:tcMar>
              <w:top w:w="0.0" w:type="dxa"/>
              <w:left w:w="115.0" w:type="dxa"/>
              <w:bottom w:w="0.0" w:type="dxa"/>
              <w:right w:w="115.0" w:type="dxa"/>
            </w:tcMar>
          </w:tcPr>
          <w:p w:rsidR="00000000" w:rsidDel="00000000" w:rsidP="00000000" w:rsidRDefault="00000000" w:rsidRPr="00000000" w14:paraId="000000DB">
            <w:pPr>
              <w:widowControl w:val="0"/>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DC">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spacing w:after="0" w:line="276" w:lineRule="auto"/>
        <w:rPr>
          <w:rFonts w:ascii="Arial" w:cs="Arial" w:eastAsia="Arial" w:hAnsi="Arial"/>
          <w:b w:val="1"/>
          <w:sz w:val="20"/>
          <w:szCs w:val="20"/>
        </w:rPr>
      </w:pPr>
      <w:r w:rsidDel="00000000" w:rsidR="00000000" w:rsidRPr="00000000">
        <w:rPr>
          <w:rtl w:val="0"/>
        </w:rPr>
      </w:r>
    </w:p>
    <w:sectPr>
      <w:headerReference r:id="rId8" w:type="default"/>
      <w:pgSz w:h="12240" w:w="15840" w:orient="landscape"/>
      <w:pgMar w:bottom="0" w:top="0" w:left="360" w:right="36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tabs>
        <w:tab w:val="left" w:leader="none" w:pos="2900"/>
        <w:tab w:val="left" w:leader="none" w:pos="2901"/>
      </w:tabs>
      <w:spacing w:line="240" w:lineRule="auto"/>
    </w:pPr>
    <w:rPr>
      <w:rFonts w:ascii="Calibri" w:cs="Calibri" w:eastAsia="Calibri" w:hAnsi="Calibri"/>
      <w:sz w:val="20"/>
      <w:szCs w:val="20"/>
    </w:rPr>
  </w:style>
  <w:style w:type="paragraph" w:styleId="Heading2">
    <w:name w:val="heading 2"/>
    <w:basedOn w:val="Normal"/>
    <w:next w:val="Normal"/>
    <w:pPr>
      <w:keepNext w:val="1"/>
      <w:keepLines w:val="1"/>
      <w:spacing w:after="120" w:before="480" w:line="216" w:lineRule="auto"/>
      <w:jc w:val="center"/>
    </w:pPr>
    <w:rPr>
      <w:rFonts w:ascii="Calibri" w:cs="Calibri" w:eastAsia="Calibri" w:hAnsi="Calibri"/>
      <w:b w:val="1"/>
      <w:color w:val="e31837"/>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u/0/d/1R_cYdkvCDFIi0POhCWutLXxbXtTKjYvaLOlRhu6-WR4/edit"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Rb+jAGLKR+YBB84XTqRk3dhQaQ==">CgMxLjAyDmgubHc1bnlqemg5eHgyOAByITFBaXlNRjNBckNac3NmcGItMXZobVFDdUZMcWVqRDJLag==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