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2">
      <w:pPr>
        <w:widowControl w:val="0"/>
        <w:spacing w:after="0" w:before="0"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Executive Service proposal for approval at Dec 1, GMM</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3">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widowControl w:val="0"/>
        <w:spacing w:after="0" w:before="0" w:line="36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New language, with respect to the 2020-2023 CA </w:t>
      </w:r>
    </w:p>
    <w:p w:rsidR="00000000" w:rsidDel="00000000" w:rsidP="00000000" w:rsidRDefault="00000000" w:rsidRPr="00000000" w14:paraId="00000005">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proposal number coincides with the number in the </w:t>
      </w:r>
      <w:hyperlink r:id="rId7">
        <w:r w:rsidDel="00000000" w:rsidR="00000000" w:rsidRPr="00000000">
          <w:rPr>
            <w:rFonts w:ascii="Arial" w:cs="Arial" w:eastAsia="Arial" w:hAnsi="Arial"/>
            <w:color w:val="1155cc"/>
            <w:sz w:val="20"/>
            <w:szCs w:val="20"/>
            <w:u w:val="single"/>
            <w:rtl w:val="0"/>
          </w:rPr>
          <w:t xml:space="preserve">larger proposals chart</w:t>
        </w:r>
      </w:hyperlink>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7">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widowControl w:val="0"/>
        <w:spacing w:after="0" w:line="240" w:lineRule="auto"/>
        <w:rPr>
          <w:rFonts w:ascii="Arial" w:cs="Arial" w:eastAsia="Arial" w:hAnsi="Arial"/>
          <w:sz w:val="20"/>
          <w:szCs w:val="20"/>
        </w:rPr>
      </w:pPr>
      <w:r w:rsidDel="00000000" w:rsidR="00000000" w:rsidRPr="00000000">
        <w:rPr>
          <w:rtl w:val="0"/>
        </w:rPr>
      </w:r>
    </w:p>
    <w:tbl>
      <w:tblPr>
        <w:tblStyle w:val="Table1"/>
        <w:tblW w:w="1389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0"/>
        <w:gridCol w:w="930"/>
        <w:gridCol w:w="4665"/>
        <w:gridCol w:w="2130"/>
        <w:gridCol w:w="5565"/>
        <w:tblGridChange w:id="0">
          <w:tblGrid>
            <w:gridCol w:w="600"/>
            <w:gridCol w:w="930"/>
            <w:gridCol w:w="4665"/>
            <w:gridCol w:w="2130"/>
            <w:gridCol w:w="5565"/>
          </w:tblGrid>
        </w:tblGridChange>
      </w:tblGrid>
      <w:tr>
        <w:trPr>
          <w:cantSplit w:val="0"/>
          <w:tblHeader w:val="0"/>
        </w:trPr>
        <w:tc>
          <w:tcPr>
            <w:gridSpan w:val="5"/>
            <w:shd w:fill="efefef" w:val="clear"/>
          </w:tcPr>
          <w:p w:rsidR="00000000" w:rsidDel="00000000" w:rsidP="00000000" w:rsidRDefault="00000000" w:rsidRPr="00000000" w14:paraId="00000009">
            <w:pPr>
              <w:pStyle w:val="Heading1"/>
              <w:tabs>
                <w:tab w:val="left" w:leader="none" w:pos="2900"/>
                <w:tab w:val="left" w:leader="none" w:pos="2901"/>
                <w:tab w:val="left" w:leader="none" w:pos="2900"/>
                <w:tab w:val="left" w:leader="none" w:pos="2901"/>
              </w:tabs>
              <w:jc w:val="center"/>
              <w:rPr>
                <w:rFonts w:ascii="Arial" w:cs="Arial" w:eastAsia="Arial" w:hAnsi="Arial"/>
              </w:rPr>
            </w:pPr>
            <w:bookmarkStart w:colFirst="0" w:colLast="0" w:name="_heading=h.c4b1glqvel" w:id="0"/>
            <w:bookmarkEnd w:id="0"/>
            <w:r w:rsidDel="00000000" w:rsidR="00000000" w:rsidRPr="00000000">
              <w:rPr>
                <w:rtl w:val="0"/>
              </w:rPr>
            </w:r>
          </w:p>
        </w:tc>
      </w:tr>
      <w:tr>
        <w:trPr>
          <w:cantSplit w:val="0"/>
          <w:tblHeader w:val="0"/>
        </w:trPr>
        <w:tc>
          <w:tcPr/>
          <w:p w:rsidR="00000000" w:rsidDel="00000000" w:rsidP="00000000" w:rsidRDefault="00000000" w:rsidRPr="00000000" w14:paraId="0000000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Proposal #</w:t>
            </w:r>
          </w:p>
        </w:tc>
        <w:tc>
          <w:tcPr/>
          <w:p w:rsidR="00000000" w:rsidDel="00000000" w:rsidP="00000000" w:rsidRDefault="00000000" w:rsidRPr="00000000" w14:paraId="0000000F">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UNIT Article # Title</w:t>
            </w:r>
          </w:p>
        </w:tc>
        <w:tc>
          <w:tcPr/>
          <w:p w:rsidR="00000000" w:rsidDel="00000000" w:rsidP="00000000" w:rsidRDefault="00000000" w:rsidRPr="00000000" w14:paraId="00000010">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 Language 2020–23</w:t>
            </w:r>
          </w:p>
        </w:tc>
        <w:tc>
          <w:tcPr/>
          <w:p w:rsidR="00000000" w:rsidDel="00000000" w:rsidP="00000000" w:rsidRDefault="00000000" w:rsidRPr="00000000" w14:paraId="00000011">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Changes and/or   Rationale</w:t>
            </w:r>
          </w:p>
        </w:tc>
        <w:tc>
          <w:tcPr/>
          <w:p w:rsidR="00000000" w:rsidDel="00000000" w:rsidP="00000000" w:rsidRDefault="00000000" w:rsidRPr="00000000" w14:paraId="00000012">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Latest Proposal</w:t>
            </w:r>
          </w:p>
          <w:p w:rsidR="00000000" w:rsidDel="00000000" w:rsidP="00000000" w:rsidRDefault="00000000" w:rsidRPr="00000000" w14:paraId="00000013">
            <w:pPr>
              <w:widowControl w:val="0"/>
              <w:spacing w:after="0" w:line="240" w:lineRule="auto"/>
              <w:jc w:val="left"/>
              <w:rPr>
                <w:rFonts w:ascii="Arial" w:cs="Arial" w:eastAsia="Arial" w:hAnsi="Arial"/>
                <w:b w:val="1"/>
                <w:i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014">
            <w:pPr>
              <w:spacing w:after="0" w:line="240" w:lineRule="auto"/>
              <w:ind w:left="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74.</w:t>
            </w:r>
          </w:p>
        </w:tc>
        <w:tc>
          <w:tcPr>
            <w:shd w:fill="fce5cd" w:val="clear"/>
          </w:tcPr>
          <w:p w:rsidR="00000000" w:rsidDel="00000000" w:rsidP="00000000" w:rsidRDefault="00000000" w:rsidRPr="00000000" w14:paraId="0000001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15.09.1</w:t>
            </w:r>
          </w:p>
          <w:p w:rsidR="00000000" w:rsidDel="00000000" w:rsidP="00000000" w:rsidRDefault="00000000" w:rsidRPr="00000000" w14:paraId="0000001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15.08.1</w:t>
            </w:r>
          </w:p>
          <w:p w:rsidR="00000000" w:rsidDel="00000000" w:rsidP="00000000" w:rsidRDefault="00000000" w:rsidRPr="00000000" w14:paraId="0000001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U3</w:t>
            </w:r>
          </w:p>
          <w:p w:rsidR="00000000" w:rsidDel="00000000" w:rsidP="00000000" w:rsidRDefault="00000000" w:rsidRPr="00000000" w14:paraId="0000001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11.05.3</w:t>
            </w:r>
          </w:p>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EXECUTIVE SERVICE</w:t>
            </w:r>
          </w:p>
        </w:tc>
        <w:tc>
          <w:tcPr>
            <w:shd w:fill="fce5cd" w:val="clear"/>
          </w:tcPr>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recognition of the fact that service on the union executive limits the ability of employees to make themselves available for employment, the employer agrees to pay the union by 30 September of each year the equivalent of the salary of eight course directors, in full satisfaction of the employer’s obligations under the CUPE 3903 Unit 1, Unit 2 and Unit 3 collective agreements. These monies shall be distributed among the members of the executive as seen fit by the union.</w:t>
            </w:r>
          </w:p>
        </w:tc>
        <w:tc>
          <w:tcPr>
            <w:shd w:fill="fce5cd" w:val="clear"/>
          </w:tcPr>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the Executive honoraria from eight to </w:t>
            </w:r>
            <w:r w:rsidDel="00000000" w:rsidR="00000000" w:rsidRPr="00000000">
              <w:rPr>
                <w:rFonts w:ascii="Arial" w:cs="Arial" w:eastAsia="Arial" w:hAnsi="Arial"/>
                <w:b w:val="1"/>
                <w:sz w:val="20"/>
                <w:szCs w:val="20"/>
                <w:rtl w:val="0"/>
              </w:rPr>
              <w:t xml:space="preserve">fourteen</w:t>
            </w:r>
            <w:r w:rsidDel="00000000" w:rsidR="00000000" w:rsidRPr="00000000">
              <w:rPr>
                <w:rFonts w:ascii="Arial" w:cs="Arial" w:eastAsia="Arial" w:hAnsi="Arial"/>
                <w:sz w:val="20"/>
                <w:szCs w:val="20"/>
                <w:rtl w:val="0"/>
              </w:rPr>
              <w:t xml:space="preserve"> to cover increase in size of executive since this was first negotiated.</w:t>
            </w:r>
          </w:p>
        </w:tc>
        <w:tc>
          <w:tcPr>
            <w:shd w:fill="fce5cd" w:val="clear"/>
          </w:tcPr>
          <w:p w:rsidR="00000000" w:rsidDel="00000000" w:rsidP="00000000" w:rsidRDefault="00000000" w:rsidRPr="00000000" w14:paraId="0000001D">
            <w:pPr>
              <w:spacing w:after="0"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[November 24, 2023]</w:t>
            </w: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recognition of the fact that service on the union executive limits the ability of employees to make themselves available for employment, the employer agrees to pay the union by 30 September of each year the equivalent of the salary of </w:t>
            </w:r>
            <w:r w:rsidDel="00000000" w:rsidR="00000000" w:rsidRPr="00000000">
              <w:rPr>
                <w:rFonts w:ascii="Arial" w:cs="Arial" w:eastAsia="Arial" w:hAnsi="Arial"/>
                <w:strike w:val="1"/>
                <w:sz w:val="20"/>
                <w:szCs w:val="20"/>
                <w:rtl w:val="0"/>
              </w:rPr>
              <w:t xml:space="preserve">eight</w:t>
            </w:r>
            <w:r w:rsidDel="00000000" w:rsidR="00000000" w:rsidRPr="00000000">
              <w:rPr>
                <w:rFonts w:ascii="Arial" w:cs="Arial" w:eastAsia="Arial" w:hAnsi="Arial"/>
                <w:b w:val="1"/>
                <w:sz w:val="20"/>
                <w:szCs w:val="20"/>
                <w:u w:val="single"/>
                <w:rtl w:val="0"/>
              </w:rPr>
              <w:t xml:space="preserve">fourteen </w:t>
            </w:r>
            <w:r w:rsidDel="00000000" w:rsidR="00000000" w:rsidRPr="00000000">
              <w:rPr>
                <w:rFonts w:ascii="Arial" w:cs="Arial" w:eastAsia="Arial" w:hAnsi="Arial"/>
                <w:sz w:val="20"/>
                <w:szCs w:val="20"/>
                <w:rtl w:val="0"/>
              </w:rPr>
              <w:t xml:space="preserve">course directors, in full satisfaction of the employer’s obligations under the CUPE 3903 Unit 1, Unit 2 and Unit 3 collective agreements. These monies shall be distributed among the members of the executive as seen fit by the union.</w:t>
            </w:r>
          </w:p>
          <w:p w:rsidR="00000000" w:rsidDel="00000000" w:rsidP="00000000" w:rsidRDefault="00000000" w:rsidRPr="00000000" w14:paraId="00000020">
            <w:pPr>
              <w:spacing w:after="0" w:line="240" w:lineRule="auto"/>
              <w:rPr>
                <w:rFonts w:ascii="Arial" w:cs="Arial" w:eastAsia="Arial" w:hAnsi="Arial"/>
                <w:b w:val="1"/>
                <w:i w:val="1"/>
                <w:sz w:val="20"/>
                <w:szCs w:val="20"/>
              </w:rPr>
            </w:pPr>
            <w:r w:rsidDel="00000000" w:rsidR="00000000" w:rsidRPr="00000000">
              <w:rPr>
                <w:rtl w:val="0"/>
              </w:rPr>
            </w:r>
          </w:p>
        </w:tc>
      </w:tr>
    </w:tbl>
    <w:p w:rsidR="00000000" w:rsidDel="00000000" w:rsidP="00000000" w:rsidRDefault="00000000" w:rsidRPr="00000000" w14:paraId="0000002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0" w:line="276" w:lineRule="auto"/>
        <w:rPr>
          <w:rFonts w:ascii="Arial" w:cs="Arial" w:eastAsia="Arial" w:hAnsi="Arial"/>
          <w:b w:val="1"/>
          <w:sz w:val="20"/>
          <w:szCs w:val="20"/>
        </w:rPr>
      </w:pPr>
      <w:r w:rsidDel="00000000" w:rsidR="00000000" w:rsidRPr="00000000">
        <w:rPr>
          <w:rtl w:val="0"/>
        </w:rPr>
      </w:r>
    </w:p>
    <w:sectPr>
      <w:headerReference r:id="rId8" w:type="default"/>
      <w:pgSz w:h="12240" w:w="15840" w:orient="landscape"/>
      <w:pgMar w:bottom="0" w:top="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tabs>
        <w:tab w:val="left" w:leader="none" w:pos="2900"/>
        <w:tab w:val="left" w:leader="none" w:pos="2901"/>
      </w:tabs>
      <w:spacing w:line="240" w:lineRule="auto"/>
    </w:pPr>
    <w:rPr>
      <w:rFonts w:ascii="Calibri" w:cs="Calibri" w:eastAsia="Calibri" w:hAnsi="Calibri"/>
      <w:sz w:val="20"/>
      <w:szCs w:val="20"/>
    </w:rPr>
  </w:style>
  <w:style w:type="paragraph" w:styleId="Heading2">
    <w:name w:val="heading 2"/>
    <w:basedOn w:val="Normal"/>
    <w:next w:val="Normal"/>
    <w:pPr>
      <w:keepNext w:val="1"/>
      <w:keepLines w:val="1"/>
      <w:spacing w:after="120" w:before="480" w:line="216" w:lineRule="auto"/>
      <w:jc w:val="center"/>
    </w:pPr>
    <w:rPr>
      <w:rFonts w:ascii="Calibri" w:cs="Calibri" w:eastAsia="Calibri" w:hAnsi="Calibri"/>
      <w:b w:val="1"/>
      <w:color w:val="e31837"/>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tabs>
        <w:tab w:val="left" w:leader="none" w:pos="2900"/>
        <w:tab w:val="left" w:leader="none" w:pos="2901"/>
      </w:tabs>
      <w:spacing w:line="240" w:lineRule="auto"/>
    </w:pPr>
    <w:rPr>
      <w:rFonts w:ascii="Calibri" w:cs="Calibri" w:eastAsia="Calibri" w:hAnsi="Calibri"/>
      <w:sz w:val="20"/>
      <w:szCs w:val="20"/>
    </w:rPr>
  </w:style>
  <w:style w:type="paragraph" w:styleId="Heading2">
    <w:name w:val="heading 2"/>
    <w:basedOn w:val="Normal"/>
    <w:next w:val="Normal"/>
    <w:pPr>
      <w:keepNext w:val="1"/>
      <w:keepLines w:val="1"/>
      <w:spacing w:after="120" w:before="480" w:line="216" w:lineRule="auto"/>
      <w:jc w:val="center"/>
    </w:pPr>
    <w:rPr>
      <w:rFonts w:ascii="Calibri" w:cs="Calibri" w:eastAsia="Calibri" w:hAnsi="Calibri"/>
      <w:b w:val="1"/>
      <w:color w:val="e31837"/>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jc w:val="center"/>
    </w:pPr>
    <w:rPr>
      <w:b w:val="1"/>
      <w:sz w:val="20"/>
      <w:szCs w:val="20"/>
    </w:rPr>
  </w:style>
  <w:style w:type="paragraph" w:styleId="Heading2">
    <w:name w:val="heading 2"/>
    <w:basedOn w:val="Normal"/>
    <w:next w:val="Normal"/>
    <w:pPr>
      <w:keepNext w:val="1"/>
      <w:keepLines w:val="1"/>
      <w:spacing w:after="120" w:before="480" w:line="216" w:lineRule="auto"/>
      <w:jc w:val="center"/>
    </w:pPr>
    <w:rPr>
      <w:rFonts w:ascii="Calibri" w:cs="Calibri" w:eastAsia="Calibri" w:hAnsi="Calibri"/>
      <w:b w:val="1"/>
      <w:color w:val="e31837"/>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60524"/>
    <w:pPr>
      <w:spacing w:after="160" w:line="259" w:lineRule="auto"/>
    </w:pPr>
    <w:rPr>
      <w:rFonts w:ascii="Calibri" w:cs="Calibri" w:eastAsia="Calibri" w:hAnsi="Calibri"/>
      <w:kern w:val="0"/>
      <w:sz w:val="22"/>
      <w:szCs w:val="22"/>
    </w:rPr>
  </w:style>
  <w:style w:type="paragraph" w:styleId="Heading1">
    <w:name w:val="heading 1"/>
    <w:basedOn w:val="Normal"/>
    <w:next w:val="Normal"/>
    <w:link w:val="Heading1Char"/>
    <w:autoRedefine w:val="1"/>
    <w:uiPriority w:val="9"/>
    <w:qFormat w:val="1"/>
    <w:rsid w:val="00C46B08"/>
    <w:pPr>
      <w:widowControl w:val="0"/>
      <w:tabs>
        <w:tab w:val="left" w:pos="2900"/>
        <w:tab w:val="left" w:pos="2901"/>
      </w:tabs>
      <w:spacing w:after="100" w:afterAutospacing="1" w:before="100" w:beforeAutospacing="1" w:line="240" w:lineRule="auto"/>
      <w:contextualSpacing w:val="1"/>
      <w:outlineLvl w:val="0"/>
    </w:pPr>
    <w:rPr>
      <w:rFonts w:asciiTheme="minorHAnsi" w:cstheme="minorHAnsi" w:eastAsiaTheme="majorEastAsia" w:hAnsiTheme="minorHAnsi"/>
      <w:kern w:val="2"/>
      <w:sz w:val="20"/>
      <w:szCs w:val="20"/>
    </w:rPr>
  </w:style>
  <w:style w:type="paragraph" w:styleId="Heading2">
    <w:name w:val="heading 2"/>
    <w:basedOn w:val="Normal"/>
    <w:next w:val="Normal"/>
    <w:link w:val="Heading2Char"/>
    <w:uiPriority w:val="9"/>
    <w:unhideWhenUsed w:val="1"/>
    <w:qFormat w:val="1"/>
    <w:rsid w:val="006F6001"/>
    <w:pPr>
      <w:keepNext w:val="1"/>
      <w:keepLines w:val="1"/>
      <w:spacing w:after="120" w:before="480" w:line="216" w:lineRule="auto"/>
      <w:jc w:val="center"/>
      <w:outlineLvl w:val="1"/>
    </w:pPr>
    <w:rPr>
      <w:rFonts w:asciiTheme="majorHAnsi" w:cstheme="majorBidi" w:eastAsiaTheme="majorEastAsia" w:hAnsiTheme="majorHAnsi"/>
      <w:b w:val="1"/>
      <w:color w:val="e31837"/>
      <w:sz w:val="28"/>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6F6001"/>
    <w:rPr>
      <w:rFonts w:asciiTheme="majorHAnsi" w:cstheme="majorBidi" w:eastAsiaTheme="majorEastAsia" w:hAnsiTheme="majorHAnsi"/>
      <w:b w:val="1"/>
      <w:color w:val="e31837"/>
      <w:sz w:val="28"/>
      <w:szCs w:val="26"/>
    </w:rPr>
  </w:style>
  <w:style w:type="paragraph" w:styleId="BodyParagraph" w:customStyle="1">
    <w:name w:val="Body Paragraph"/>
    <w:basedOn w:val="Normal"/>
    <w:qFormat w:val="1"/>
    <w:rsid w:val="00577C06"/>
    <w:pPr>
      <w:ind w:left="567"/>
    </w:pPr>
    <w:rPr>
      <w:rFonts w:ascii="Times New Roman" w:hAnsi="Times New Roman" w:cstheme="minorBidi" w:eastAsiaTheme="minorHAnsi"/>
    </w:rPr>
  </w:style>
  <w:style w:type="character" w:styleId="Heading1Char" w:customStyle="1">
    <w:name w:val="Heading 1 Char"/>
    <w:basedOn w:val="DefaultParagraphFont"/>
    <w:link w:val="Heading1"/>
    <w:uiPriority w:val="9"/>
    <w:rsid w:val="00C46B08"/>
    <w:rPr>
      <w:rFonts w:cstheme="minorHAnsi" w:eastAsiaTheme="majorEastAsia"/>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XVxF-6PvS6b8BPKZ7DIpeXKn2y4xwMI9b2Ry7QhTLl4/edit?usp=sharin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WJfmtE3wEQ1dV0WC9PZtieaFcQ==">CgMxLjAyDGguYzRiMWdscXZlbDgAciExU2w1UlJCYjd1TWFHTjI4UWRDTFlieUxGWDB2LVJEalk=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2023-09-17T19:02:00Z</dcterms:created>
  <dc:creator>Joseph Tohill</dc:creator>
</cp:coreProperties>
</file>