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FDE" w:rsidRDefault="00626FD9" w:rsidP="001724A5">
      <w:pPr>
        <w:spacing w:after="0"/>
        <w:rPr>
          <w:b/>
          <w:sz w:val="36"/>
          <w:szCs w:val="36"/>
          <w:lang w:val="en-CA"/>
        </w:rPr>
      </w:pPr>
      <w:r>
        <w:rPr>
          <w:rFonts w:ascii="Arial" w:hAnsi="Arial" w:cs="Arial"/>
          <w:noProof/>
          <w:color w:val="1A0DAB"/>
          <w:sz w:val="20"/>
          <w:szCs w:val="20"/>
          <w:lang w:val="en-CA" w:eastAsia="en-CA"/>
        </w:rPr>
        <w:drawing>
          <wp:anchor distT="0" distB="0" distL="114300" distR="114300" simplePos="0" relativeHeight="251663360" behindDoc="1" locked="0" layoutInCell="1" allowOverlap="1" wp14:anchorId="2EF029BF" wp14:editId="4E7E4A25">
            <wp:simplePos x="0" y="0"/>
            <wp:positionH relativeFrom="column">
              <wp:posOffset>5722620</wp:posOffset>
            </wp:positionH>
            <wp:positionV relativeFrom="page">
              <wp:posOffset>205740</wp:posOffset>
            </wp:positionV>
            <wp:extent cx="1123950" cy="704850"/>
            <wp:effectExtent l="0" t="0" r="0" b="0"/>
            <wp:wrapSquare wrapText="bothSides"/>
            <wp:docPr id="4" name="Picture 4" descr="Image result for cupe 3903 logo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cupe 3903 logo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1A0DAB"/>
          <w:sz w:val="20"/>
          <w:szCs w:val="20"/>
          <w:lang w:val="en-CA" w:eastAsia="en-CA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7AFAAF2C" wp14:editId="7E1F2364">
                <wp:simplePos x="0" y="0"/>
                <wp:positionH relativeFrom="column">
                  <wp:posOffset>-632460</wp:posOffset>
                </wp:positionH>
                <wp:positionV relativeFrom="paragraph">
                  <wp:posOffset>-914400</wp:posOffset>
                </wp:positionV>
                <wp:extent cx="7879080" cy="1120140"/>
                <wp:effectExtent l="0" t="0" r="7620" b="2286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79080" cy="1120140"/>
                          <a:chOff x="0" y="0"/>
                          <a:chExt cx="7879080" cy="1005840"/>
                        </a:xfrm>
                      </wpg:grpSpPr>
                      <wps:wsp>
                        <wps:cNvPr id="2" name="Text Box 2"/>
                        <wps:cNvSpPr txBox="1"/>
                        <wps:spPr>
                          <a:xfrm>
                            <a:off x="0" y="68580"/>
                            <a:ext cx="7879080" cy="78867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475E4" w:rsidRPr="005475E4" w:rsidRDefault="005475E4" w:rsidP="00626FD9">
                              <w:pPr>
                                <w:spacing w:before="340"/>
                                <w:ind w:left="360"/>
                                <w:rPr>
                                  <w:rFonts w:ascii="RSA Sans Regular" w:hAnsi="RSA Sans Regular"/>
                                  <w:b/>
                                  <w:sz w:val="40"/>
                                  <w:szCs w:val="40"/>
                                  <w:lang w:val="en-CA"/>
                                </w:rPr>
                              </w:pPr>
                              <w:r w:rsidRPr="005475E4">
                                <w:rPr>
                                  <w:rFonts w:ascii="RSA Sans Regular" w:hAnsi="RSA Sans Regular"/>
                                  <w:b/>
                                  <w:sz w:val="40"/>
                                  <w:szCs w:val="40"/>
                                  <w:lang w:val="en-CA"/>
                                </w:rPr>
                                <w:t xml:space="preserve">CUPE 3903 </w:t>
                              </w:r>
                              <w:r>
                                <w:rPr>
                                  <w:rFonts w:ascii="RSA Sans Regular" w:hAnsi="RSA Sans Regular"/>
                                  <w:b/>
                                  <w:sz w:val="40"/>
                                  <w:szCs w:val="40"/>
                                  <w:lang w:val="en-CA"/>
                                </w:rPr>
                                <w:t xml:space="preserve">- </w:t>
                              </w:r>
                              <w:r w:rsidRPr="005475E4">
                                <w:rPr>
                                  <w:rFonts w:ascii="RSA Sans Regular" w:hAnsi="RSA Sans Regular"/>
                                  <w:b/>
                                  <w:sz w:val="40"/>
                                  <w:szCs w:val="40"/>
                                  <w:lang w:val="en-CA"/>
                                </w:rPr>
                                <w:t>Group Long Term Disability Plan</w:t>
                              </w:r>
                            </w:p>
                            <w:p w:rsidR="005475E4" w:rsidRDefault="005475E4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0" y="937260"/>
                            <a:ext cx="7780020" cy="68580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C4FDE" w:rsidRPr="00781C1A" w:rsidRDefault="000C4FDE" w:rsidP="00357908">
                              <w:pPr>
                                <w:spacing w:before="60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0" y="0"/>
                            <a:ext cx="7780020" cy="53340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475E4" w:rsidRPr="00781C1A" w:rsidRDefault="005475E4" w:rsidP="005475E4">
                              <w:pPr>
                                <w:spacing w:before="60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0" y="868680"/>
                            <a:ext cx="7780020" cy="45085"/>
                          </a:xfrm>
                          <a:prstGeom prst="rect">
                            <a:avLst/>
                          </a:prstGeom>
                          <a:solidFill>
                            <a:srgbClr val="4E8542"/>
                          </a:solidFill>
                          <a:ln>
                            <a:solidFill>
                              <a:srgbClr val="4E854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475E4" w:rsidRPr="00781C1A" w:rsidRDefault="005475E4" w:rsidP="005475E4">
                              <w:pPr>
                                <w:spacing w:before="60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AFAAF2C" id="Group 8" o:spid="_x0000_s1026" style="position:absolute;margin-left:-49.8pt;margin-top:-1in;width:620.4pt;height:88.2pt;z-index:-251646976;mso-height-relative:margin" coordsize="78790,10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top:685;width:78790;height:78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Z4ssIA&#10;AADaAAAADwAAAGRycy9kb3ducmV2LnhtbESPQYvCMBSE74L/ITzBi6zJehDpNkoRFvQgaN0f8LZ5&#10;tqXNS2lirf9+syB4HGbmGybdjbYVA/W+dqzhc6lAEBfO1Fxq+Ll+f2xA+IBssHVMGp7kYbedTlJM&#10;jHvwhYY8lCJC2CeooQqhS6T0RUUW/dJ1xNG7ud5iiLIvpenxEeG2lSul1tJizXGhwo72FRVNfrca&#10;zk12d6dFo85H+s1Pyg2H7DhoPZ+N2ReIQGN4h1/tg9Gwgv8r8QbI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lniywgAAANoAAAAPAAAAAAAAAAAAAAAAAJgCAABkcnMvZG93&#10;bnJldi54bWxQSwUGAAAAAAQABAD1AAAAhwMAAAAA&#10;" fillcolor="#fadad2 [660]" stroked="f" strokeweight=".5pt">
                  <v:textbox>
                    <w:txbxContent>
                      <w:p w:rsidR="005475E4" w:rsidRPr="005475E4" w:rsidRDefault="005475E4" w:rsidP="00626FD9">
                        <w:pPr>
                          <w:spacing w:before="340"/>
                          <w:ind w:left="360"/>
                          <w:rPr>
                            <w:rFonts w:ascii="RSA Sans Regular" w:hAnsi="RSA Sans Regular"/>
                            <w:b/>
                            <w:sz w:val="40"/>
                            <w:szCs w:val="40"/>
                            <w:lang w:val="en-CA"/>
                          </w:rPr>
                        </w:pPr>
                        <w:r w:rsidRPr="005475E4">
                          <w:rPr>
                            <w:rFonts w:ascii="RSA Sans Regular" w:hAnsi="RSA Sans Regular"/>
                            <w:b/>
                            <w:sz w:val="40"/>
                            <w:szCs w:val="40"/>
                            <w:lang w:val="en-CA"/>
                          </w:rPr>
                          <w:t xml:space="preserve">CUPE 3903 </w:t>
                        </w:r>
                        <w:r>
                          <w:rPr>
                            <w:rFonts w:ascii="RSA Sans Regular" w:hAnsi="RSA Sans Regular"/>
                            <w:b/>
                            <w:sz w:val="40"/>
                            <w:szCs w:val="40"/>
                            <w:lang w:val="en-CA"/>
                          </w:rPr>
                          <w:t xml:space="preserve">- </w:t>
                        </w:r>
                        <w:r w:rsidRPr="005475E4">
                          <w:rPr>
                            <w:rFonts w:ascii="RSA Sans Regular" w:hAnsi="RSA Sans Regular"/>
                            <w:b/>
                            <w:sz w:val="40"/>
                            <w:szCs w:val="40"/>
                            <w:lang w:val="en-CA"/>
                          </w:rPr>
                          <w:t>Group Long Term Disability Plan</w:t>
                        </w:r>
                      </w:p>
                      <w:p w:rsidR="005475E4" w:rsidRDefault="005475E4"/>
                    </w:txbxContent>
                  </v:textbox>
                </v:shape>
                <v:rect id="Rectangle 3" o:spid="_x0000_s1028" style="position:absolute;top:9372;width:77800;height:6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M4fMIA&#10;AADaAAAADwAAAGRycy9kb3ducmV2LnhtbESP0WoCMRRE3wv+Q7iFvkjNroLY1ShStPha2w+4bq6b&#10;rZub3STV1a9vBKGPw8ycYRar3jbiTD7UjhXkowwEcel0zZWC76/t6wxEiMgaG8ek4EoBVsvB0wIL&#10;7S78Sed9rESCcChQgYmxLaQMpSGLYeRa4uQdnbcYk/SV1B4vCW4bOc6yqbRYc1ow2NK7ofK0/7UK&#10;TrtsI3v/82FuNDxs3vLuam2n1Mtzv56DiNTH//CjvdMKJnC/km6A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Qzh8wgAAANoAAAAPAAAAAAAAAAAAAAAAAJgCAABkcnMvZG93&#10;bnJldi54bWxQSwUGAAAAAAQABAD1AAAAhwMAAAAA&#10;" fillcolor="#b22600 [3209]" strokecolor="#b22600 [3209]" strokeweight="2pt">
                  <v:textbox>
                    <w:txbxContent>
                      <w:p w:rsidR="000C4FDE" w:rsidRPr="00781C1A" w:rsidRDefault="000C4FDE" w:rsidP="00357908">
                        <w:pPr>
                          <w:spacing w:before="60"/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v:rect id="Rectangle 6" o:spid="_x0000_s1029" style="position:absolute;width:77800;height:5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Sb5MIA&#10;AADaAAAADwAAAGRycy9kb3ducmV2LnhtbESPwW7CMBBE75X4B2uReqnAoQfUBgyqEK1yLe0HLPES&#10;p8TrxDZJ4OtxpUo9jmbmjWa9HW0jevKhdqxgMc9AEJdO11wp+P56n72ACBFZY+OYFFwpwHYzeVhj&#10;rt3An9QfYiUShEOOCkyMbS5lKA1ZDHPXEifv5LzFmKSvpPY4JLht5HOWLaXFmtOCwZZ2hsrz4WIV&#10;nItsL0f/82Fu9HTcvy66q7WdUo/T8W0FItIY/8N/7UIrWMLvlXQD5O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JvkwgAAANoAAAAPAAAAAAAAAAAAAAAAAJgCAABkcnMvZG93&#10;bnJldi54bWxQSwUGAAAAAAQABAD1AAAAhwMAAAAA&#10;" fillcolor="#b22600 [3209]" strokecolor="#b22600 [3209]" strokeweight="2pt">
                  <v:textbox>
                    <w:txbxContent>
                      <w:p w:rsidR="005475E4" w:rsidRPr="00781C1A" w:rsidRDefault="005475E4" w:rsidP="005475E4">
                        <w:pPr>
                          <w:spacing w:before="60"/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v:rect id="Rectangle 7" o:spid="_x0000_s1030" style="position:absolute;top:8686;width:77800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kLd8IA&#10;AADaAAAADwAAAGRycy9kb3ducmV2LnhtbESP0WrCQBRE3wv+w3IF3+rGFFpJXaUKQrAP1ugHXLK3&#10;SWr2btjdJunfdwXBx2FmzjCrzWha0ZPzjWUFi3kCgri0uuFKweW8f16C8AFZY2uZFPyRh8168rTC&#10;TNuBT9QXoRIRwj5DBXUIXSalL2sy6Oe2I47et3UGQ5SuktrhEOGmlWmSvEqDDceFGjva1VRei1+j&#10;QBe0/eLkaA8vVd6EdEivnz9Gqdl0/HgHEWgMj/C9nWsFb3C7Em+A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WQt3wgAAANoAAAAPAAAAAAAAAAAAAAAAAJgCAABkcnMvZG93&#10;bnJldi54bWxQSwUGAAAAAAQABAD1AAAAhwMAAAAA&#10;" fillcolor="#4e8542" strokecolor="#4e8542" strokeweight="2pt">
                  <v:textbox>
                    <w:txbxContent>
                      <w:p w:rsidR="005475E4" w:rsidRPr="00781C1A" w:rsidRDefault="005475E4" w:rsidP="005475E4">
                        <w:pPr>
                          <w:spacing w:before="60"/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:rsidR="008C0493" w:rsidRPr="00826CC7" w:rsidRDefault="008C0493" w:rsidP="001724A5">
      <w:pPr>
        <w:spacing w:after="0"/>
        <w:jc w:val="both"/>
        <w:rPr>
          <w:rFonts w:ascii="Arial" w:hAnsi="Arial" w:cs="Arial"/>
          <w:b/>
          <w:smallCaps/>
          <w:color w:val="B22600" w:themeColor="accent6"/>
          <w:lang w:val="en-CA"/>
        </w:rPr>
      </w:pPr>
      <w:r w:rsidRPr="00826CC7">
        <w:rPr>
          <w:rFonts w:ascii="Arial" w:hAnsi="Arial" w:cs="Arial"/>
          <w:b/>
          <w:smallCaps/>
          <w:color w:val="B22600" w:themeColor="accent6"/>
          <w:lang w:val="en-CA"/>
        </w:rPr>
        <w:t xml:space="preserve">Long Term Disability Plan </w:t>
      </w:r>
      <w:r w:rsidR="00826CC7" w:rsidRPr="00826CC7">
        <w:rPr>
          <w:rFonts w:ascii="Arial" w:hAnsi="Arial" w:cs="Arial"/>
          <w:b/>
          <w:smallCaps/>
          <w:color w:val="B22600" w:themeColor="accent6"/>
          <w:lang w:val="en-CA"/>
        </w:rPr>
        <w:t xml:space="preserve">For </w:t>
      </w:r>
      <w:r w:rsidR="0090407D" w:rsidRPr="00826CC7">
        <w:rPr>
          <w:rFonts w:ascii="Arial" w:hAnsi="Arial" w:cs="Arial"/>
          <w:b/>
          <w:smallCaps/>
          <w:color w:val="B22600" w:themeColor="accent6"/>
          <w:lang w:val="en-CA"/>
        </w:rPr>
        <w:t xml:space="preserve">Unit </w:t>
      </w:r>
      <w:r w:rsidR="00826CC7" w:rsidRPr="00826CC7">
        <w:rPr>
          <w:rFonts w:ascii="Arial" w:hAnsi="Arial" w:cs="Arial"/>
          <w:b/>
          <w:smallCaps/>
          <w:color w:val="B22600" w:themeColor="accent6"/>
          <w:lang w:val="en-CA"/>
        </w:rPr>
        <w:t xml:space="preserve">1 And </w:t>
      </w:r>
      <w:r w:rsidR="0090407D" w:rsidRPr="00826CC7">
        <w:rPr>
          <w:rFonts w:ascii="Arial" w:hAnsi="Arial" w:cs="Arial"/>
          <w:b/>
          <w:smallCaps/>
          <w:color w:val="B22600" w:themeColor="accent6"/>
          <w:lang w:val="en-CA"/>
        </w:rPr>
        <w:t xml:space="preserve">Unit </w:t>
      </w:r>
      <w:r w:rsidR="00826CC7" w:rsidRPr="00826CC7">
        <w:rPr>
          <w:rFonts w:ascii="Arial" w:hAnsi="Arial" w:cs="Arial"/>
          <w:b/>
          <w:smallCaps/>
          <w:color w:val="B22600" w:themeColor="accent6"/>
          <w:lang w:val="en-CA"/>
        </w:rPr>
        <w:t>2</w:t>
      </w:r>
    </w:p>
    <w:p w:rsidR="000D7CD7" w:rsidRDefault="008C0493" w:rsidP="001724A5">
      <w:pPr>
        <w:spacing w:after="0"/>
        <w:jc w:val="both"/>
      </w:pPr>
      <w:r w:rsidRPr="0040337F">
        <w:t xml:space="preserve">Long Term Disability (LTD) coverage provides the necessary financial protection for your most valuable asset – your ability to earn an income. You may be aware of the risk of becoming disabled at any age. This risk increases with age, so it is </w:t>
      </w:r>
      <w:r w:rsidR="0074605E">
        <w:t xml:space="preserve">a great benefit that </w:t>
      </w:r>
      <w:r w:rsidRPr="0040337F">
        <w:t xml:space="preserve">you </w:t>
      </w:r>
      <w:r w:rsidR="0074605E">
        <w:t>are automatically enrolled for coverage. Your employer pays the cost of the coverage.</w:t>
      </w:r>
    </w:p>
    <w:p w:rsidR="00613E94" w:rsidRDefault="00613E94" w:rsidP="001724A5">
      <w:pPr>
        <w:spacing w:after="0"/>
        <w:jc w:val="both"/>
      </w:pPr>
    </w:p>
    <w:p w:rsidR="00613E94" w:rsidRDefault="00613E94" w:rsidP="001724A5">
      <w:pPr>
        <w:spacing w:after="0"/>
        <w:jc w:val="both"/>
        <w:rPr>
          <w:rFonts w:ascii="Arial" w:hAnsi="Arial" w:cs="Arial"/>
          <w:b/>
          <w:smallCaps/>
          <w:color w:val="B22600" w:themeColor="accent6"/>
          <w:lang w:val="en-CA"/>
        </w:rPr>
      </w:pPr>
      <w:r w:rsidRPr="00826CC7">
        <w:rPr>
          <w:rFonts w:ascii="Arial" w:hAnsi="Arial" w:cs="Arial"/>
          <w:b/>
          <w:smallCaps/>
          <w:color w:val="B22600" w:themeColor="accent6"/>
          <w:lang w:val="en-CA"/>
        </w:rPr>
        <w:t>Long Term Disability</w:t>
      </w:r>
      <w:r>
        <w:rPr>
          <w:rFonts w:ascii="Arial" w:hAnsi="Arial" w:cs="Arial"/>
          <w:b/>
          <w:smallCaps/>
          <w:color w:val="B22600" w:themeColor="accent6"/>
          <w:lang w:val="en-CA"/>
        </w:rPr>
        <w:t xml:space="preserve"> Plan Coverage</w:t>
      </w:r>
    </w:p>
    <w:p w:rsidR="0016557B" w:rsidRPr="0016557B" w:rsidRDefault="0016557B" w:rsidP="001724A5">
      <w:pPr>
        <w:spacing w:after="0"/>
        <w:jc w:val="both"/>
        <w:rPr>
          <w:rFonts w:ascii="Arial" w:hAnsi="Arial" w:cs="Arial"/>
          <w:sz w:val="20"/>
          <w:szCs w:val="20"/>
          <w:lang w:val="en-CA"/>
        </w:rPr>
      </w:pPr>
      <w:r w:rsidRPr="006006A9">
        <w:rPr>
          <w:rFonts w:ascii="Arial" w:hAnsi="Arial" w:cs="Arial"/>
          <w:sz w:val="20"/>
          <w:szCs w:val="20"/>
          <w:lang w:val="en-CA"/>
        </w:rPr>
        <w:t>CUPE 3903 Unit 1 and 2 members that meet the income requirements in the collective agreement are eligible for the following coverage:</w:t>
      </w:r>
    </w:p>
    <w:p w:rsidR="00E6518C" w:rsidRDefault="00E6518C" w:rsidP="001724A5">
      <w:pPr>
        <w:spacing w:after="0"/>
        <w:jc w:val="both"/>
        <w:rPr>
          <w:rFonts w:ascii="Arial" w:hAnsi="Arial" w:cs="Arial"/>
          <w:b/>
          <w:smallCaps/>
          <w:color w:val="B22600" w:themeColor="accent6"/>
          <w:lang w:val="en-CA"/>
        </w:rPr>
      </w:pPr>
    </w:p>
    <w:tbl>
      <w:tblPr>
        <w:tblStyle w:val="TableGrid"/>
        <w:tblW w:w="10147" w:type="dxa"/>
        <w:tblInd w:w="108" w:type="dxa"/>
        <w:tblLook w:val="04A0" w:firstRow="1" w:lastRow="0" w:firstColumn="1" w:lastColumn="0" w:noHBand="0" w:noVBand="1"/>
      </w:tblPr>
      <w:tblGrid>
        <w:gridCol w:w="2677"/>
        <w:gridCol w:w="3780"/>
        <w:gridCol w:w="3690"/>
      </w:tblGrid>
      <w:tr w:rsidR="00E6518C" w:rsidRPr="00185B77" w:rsidTr="00E6518C">
        <w:trPr>
          <w:trHeight w:val="305"/>
        </w:trPr>
        <w:tc>
          <w:tcPr>
            <w:tcW w:w="2677" w:type="dxa"/>
            <w:tcBorders>
              <w:bottom w:val="single" w:sz="4" w:space="0" w:color="auto"/>
            </w:tcBorders>
            <w:shd w:val="clear" w:color="auto" w:fill="B22600" w:themeFill="accent6"/>
            <w:vAlign w:val="center"/>
          </w:tcPr>
          <w:p w:rsidR="00E6518C" w:rsidRPr="00E6518C" w:rsidRDefault="00E6518C" w:rsidP="00E6518C">
            <w:pPr>
              <w:pStyle w:val="BodyText"/>
              <w:spacing w:before="100" w:beforeAutospacing="1" w:after="100" w:afterAutospacing="1" w:line="252" w:lineRule="auto"/>
              <w:ind w:right="4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val="en-CA"/>
              </w:rPr>
            </w:pPr>
            <w:r w:rsidRPr="00E6518C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val="en-CA"/>
              </w:rPr>
              <w:t>LTD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B22600" w:themeFill="accent6"/>
            <w:vAlign w:val="center"/>
          </w:tcPr>
          <w:p w:rsidR="00E6518C" w:rsidRPr="00E6518C" w:rsidRDefault="00E6518C" w:rsidP="00E6518C">
            <w:pPr>
              <w:pStyle w:val="BodyText"/>
              <w:spacing w:before="100" w:beforeAutospacing="1" w:after="100" w:afterAutospacing="1" w:line="252" w:lineRule="auto"/>
              <w:ind w:right="4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val="en-CA"/>
              </w:rPr>
            </w:pPr>
            <w:r w:rsidRPr="00E6518C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val="en-CA"/>
              </w:rPr>
              <w:t xml:space="preserve">Unit 1 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B22600" w:themeFill="accent6"/>
            <w:vAlign w:val="center"/>
          </w:tcPr>
          <w:p w:rsidR="00E6518C" w:rsidRPr="00E6518C" w:rsidRDefault="00E6518C" w:rsidP="00E6518C">
            <w:pPr>
              <w:pStyle w:val="BodyText"/>
              <w:spacing w:before="100" w:beforeAutospacing="1" w:after="100" w:afterAutospacing="1" w:line="252" w:lineRule="auto"/>
              <w:ind w:right="4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val="en-CA"/>
              </w:rPr>
            </w:pPr>
            <w:r w:rsidRPr="00E6518C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val="en-CA"/>
              </w:rPr>
              <w:t>Unit 2</w:t>
            </w:r>
          </w:p>
        </w:tc>
      </w:tr>
      <w:tr w:rsidR="00E6518C" w:rsidRPr="00185B77" w:rsidTr="0050609F">
        <w:tc>
          <w:tcPr>
            <w:tcW w:w="2677" w:type="dxa"/>
            <w:tcBorders>
              <w:bottom w:val="single" w:sz="4" w:space="0" w:color="auto"/>
            </w:tcBorders>
            <w:shd w:val="clear" w:color="auto" w:fill="F5D8CF" w:themeFill="accent3" w:themeFillTint="33"/>
            <w:vAlign w:val="center"/>
          </w:tcPr>
          <w:p w:rsidR="00E6518C" w:rsidRPr="00C8701B" w:rsidRDefault="00E6518C" w:rsidP="00E6518C">
            <w:pPr>
              <w:pStyle w:val="BodyText"/>
              <w:spacing w:before="100" w:beforeAutospacing="1" w:after="100" w:afterAutospacing="1" w:line="252" w:lineRule="auto"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 w:rsidRPr="00C8701B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Schedule of benefits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6518C" w:rsidRPr="00C8701B" w:rsidRDefault="00E6518C" w:rsidP="00E6518C">
            <w:pPr>
              <w:pStyle w:val="BodyText"/>
              <w:spacing w:before="100" w:beforeAutospacing="1" w:after="100" w:afterAutospacing="1" w:line="252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 w:rsidRPr="00C8701B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6</w:t>
            </w:r>
            <w:r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 xml:space="preserve">6 2/3 </w:t>
            </w:r>
            <w:r w:rsidRPr="00C8701B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% of monthly earning</w:t>
            </w:r>
            <w:r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s</w:t>
            </w:r>
            <w:r w:rsidRPr="00C8701B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 xml:space="preserve"> 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6518C" w:rsidRPr="00C8701B" w:rsidRDefault="00E6518C" w:rsidP="00E6518C">
            <w:pPr>
              <w:pStyle w:val="BodyText"/>
              <w:spacing w:before="100" w:beforeAutospacing="1" w:after="100" w:afterAutospacing="1" w:line="252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66 2/3</w:t>
            </w:r>
            <w:r w:rsidRPr="00C8701B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% of monthly earning</w:t>
            </w:r>
          </w:p>
        </w:tc>
      </w:tr>
      <w:tr w:rsidR="00E6518C" w:rsidRPr="00185B77" w:rsidTr="0050609F">
        <w:tc>
          <w:tcPr>
            <w:tcW w:w="2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5D8CF" w:themeFill="accent3" w:themeFillTint="33"/>
          </w:tcPr>
          <w:p w:rsidR="00E6518C" w:rsidRPr="00C8701B" w:rsidRDefault="00E6518C" w:rsidP="00E6518C">
            <w:pPr>
              <w:pStyle w:val="BodyText"/>
              <w:spacing w:before="100" w:beforeAutospacing="1" w:after="100" w:afterAutospacing="1" w:line="252" w:lineRule="auto"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Benefit Duration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6518C" w:rsidRPr="00C8701B" w:rsidRDefault="00E6518C" w:rsidP="00E6518C">
            <w:pPr>
              <w:pStyle w:val="BodyText"/>
              <w:spacing w:before="100" w:beforeAutospacing="1" w:after="100" w:afterAutospacing="1" w:line="252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Lesser of 5 years or to age 65; 1 year if age 64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6518C" w:rsidRPr="00C8701B" w:rsidRDefault="00E6518C" w:rsidP="00E6518C">
            <w:pPr>
              <w:pStyle w:val="BodyText"/>
              <w:spacing w:before="100" w:beforeAutospacing="1" w:after="100" w:afterAutospacing="1" w:line="252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To age 65; 1 year if age 64</w:t>
            </w:r>
          </w:p>
        </w:tc>
      </w:tr>
      <w:tr w:rsidR="00E6518C" w:rsidRPr="00185B77" w:rsidTr="0050609F">
        <w:tc>
          <w:tcPr>
            <w:tcW w:w="2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5D8CF" w:themeFill="accent3" w:themeFillTint="33"/>
          </w:tcPr>
          <w:p w:rsidR="00E6518C" w:rsidRDefault="00E6518C" w:rsidP="00E6518C">
            <w:pPr>
              <w:pStyle w:val="BodyText"/>
              <w:spacing w:before="100" w:beforeAutospacing="1" w:after="100" w:afterAutospacing="1" w:line="252" w:lineRule="auto"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Non Evidence Maximum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6518C" w:rsidRDefault="00E6518C" w:rsidP="00E6518C">
            <w:pPr>
              <w:pStyle w:val="BodyText"/>
              <w:spacing w:before="100" w:beforeAutospacing="1" w:after="100" w:afterAutospacing="1" w:line="252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$2,500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6518C" w:rsidRDefault="00E6518C" w:rsidP="00E6518C">
            <w:pPr>
              <w:pStyle w:val="BodyText"/>
              <w:spacing w:before="100" w:beforeAutospacing="1" w:after="100" w:afterAutospacing="1" w:line="252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$2,500</w:t>
            </w:r>
          </w:p>
        </w:tc>
      </w:tr>
      <w:tr w:rsidR="00E6518C" w:rsidRPr="00185B77" w:rsidTr="0050609F">
        <w:tc>
          <w:tcPr>
            <w:tcW w:w="2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5D8CF" w:themeFill="accent3" w:themeFillTint="33"/>
          </w:tcPr>
          <w:p w:rsidR="00E6518C" w:rsidRDefault="00E6518C" w:rsidP="00E6518C">
            <w:pPr>
              <w:pStyle w:val="BodyText"/>
              <w:spacing w:before="100" w:beforeAutospacing="1" w:after="100" w:afterAutospacing="1" w:line="252" w:lineRule="auto"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Maximum Benefit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6518C" w:rsidRDefault="00E6518C" w:rsidP="00E6518C">
            <w:pPr>
              <w:pStyle w:val="BodyText"/>
              <w:spacing w:before="100" w:beforeAutospacing="1" w:after="100" w:afterAutospacing="1" w:line="252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$2,500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6518C" w:rsidRDefault="00E6518C" w:rsidP="00E6518C">
            <w:pPr>
              <w:pStyle w:val="BodyText"/>
              <w:spacing w:before="100" w:beforeAutospacing="1" w:after="100" w:afterAutospacing="1" w:line="252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$2,500</w:t>
            </w:r>
          </w:p>
        </w:tc>
      </w:tr>
      <w:tr w:rsidR="00E6518C" w:rsidRPr="00185B77" w:rsidTr="0050609F">
        <w:tc>
          <w:tcPr>
            <w:tcW w:w="2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5D8CF" w:themeFill="accent3" w:themeFillTint="33"/>
          </w:tcPr>
          <w:p w:rsidR="00E6518C" w:rsidRPr="00C8701B" w:rsidRDefault="00E6518C" w:rsidP="00E6518C">
            <w:pPr>
              <w:pStyle w:val="BodyText"/>
              <w:spacing w:before="100" w:beforeAutospacing="1" w:after="100" w:afterAutospacing="1" w:line="252" w:lineRule="auto"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 w:rsidRPr="00C8701B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Taxation status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6518C" w:rsidRPr="00C8701B" w:rsidRDefault="00E6518C" w:rsidP="00E6518C">
            <w:pPr>
              <w:pStyle w:val="BodyText"/>
              <w:spacing w:before="100" w:beforeAutospacing="1" w:after="100" w:afterAutospacing="1" w:line="252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 w:rsidRPr="00C8701B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Taxable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6518C" w:rsidRPr="00C8701B" w:rsidRDefault="00E6518C" w:rsidP="00E6518C">
            <w:pPr>
              <w:pStyle w:val="BodyText"/>
              <w:spacing w:before="100" w:beforeAutospacing="1" w:after="100" w:afterAutospacing="1" w:line="252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 w:rsidRPr="00C8701B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Taxable</w:t>
            </w:r>
          </w:p>
        </w:tc>
      </w:tr>
      <w:tr w:rsidR="00E6518C" w:rsidRPr="00185B77" w:rsidTr="0050609F">
        <w:tc>
          <w:tcPr>
            <w:tcW w:w="2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5D8CF" w:themeFill="accent3" w:themeFillTint="33"/>
          </w:tcPr>
          <w:p w:rsidR="00E6518C" w:rsidRPr="00C8701B" w:rsidRDefault="00E6518C" w:rsidP="00E6518C">
            <w:pPr>
              <w:pStyle w:val="BodyText"/>
              <w:spacing w:before="100" w:beforeAutospacing="1" w:after="100" w:afterAutospacing="1" w:line="252" w:lineRule="auto"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 w:rsidRPr="00C8701B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All sources maximum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6518C" w:rsidRPr="00C8701B" w:rsidRDefault="00E6518C" w:rsidP="00E6518C">
            <w:pPr>
              <w:pStyle w:val="BodyText"/>
              <w:spacing w:before="100" w:beforeAutospacing="1" w:after="100" w:afterAutospacing="1" w:line="252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 w:rsidRPr="00C8701B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85%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6518C" w:rsidRPr="00C8701B" w:rsidRDefault="00E6518C" w:rsidP="00E6518C">
            <w:pPr>
              <w:pStyle w:val="BodyText"/>
              <w:spacing w:before="100" w:beforeAutospacing="1" w:after="100" w:afterAutospacing="1" w:line="252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 w:rsidRPr="00C8701B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85%</w:t>
            </w:r>
          </w:p>
        </w:tc>
      </w:tr>
      <w:tr w:rsidR="00E6518C" w:rsidRPr="00185B77" w:rsidTr="0050609F">
        <w:tc>
          <w:tcPr>
            <w:tcW w:w="2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5D8CF" w:themeFill="accent3" w:themeFillTint="33"/>
          </w:tcPr>
          <w:p w:rsidR="00E6518C" w:rsidRPr="00C8701B" w:rsidRDefault="00E6518C" w:rsidP="00E6518C">
            <w:pPr>
              <w:pStyle w:val="BodyText"/>
              <w:spacing w:before="100" w:beforeAutospacing="1" w:after="100" w:afterAutospacing="1" w:line="252" w:lineRule="auto"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 w:rsidRPr="00C8701B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Elimination period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6518C" w:rsidRPr="00C8701B" w:rsidRDefault="00E6518C" w:rsidP="00E6518C">
            <w:pPr>
              <w:pStyle w:val="BodyText"/>
              <w:spacing w:before="100" w:beforeAutospacing="1" w:after="100" w:afterAutospacing="1" w:line="252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 w:rsidRPr="00C8701B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120 days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6518C" w:rsidRPr="00C8701B" w:rsidRDefault="00E6518C" w:rsidP="00E6518C">
            <w:pPr>
              <w:pStyle w:val="BodyText"/>
              <w:spacing w:before="100" w:beforeAutospacing="1" w:after="100" w:afterAutospacing="1" w:line="252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 w:rsidRPr="00C8701B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2</w:t>
            </w:r>
            <w:r w:rsidRPr="00C8701B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0 days</w:t>
            </w:r>
          </w:p>
        </w:tc>
      </w:tr>
      <w:tr w:rsidR="00E6518C" w:rsidRPr="00185B77" w:rsidTr="0050609F">
        <w:tc>
          <w:tcPr>
            <w:tcW w:w="2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5D8CF" w:themeFill="accent3" w:themeFillTint="33"/>
          </w:tcPr>
          <w:p w:rsidR="00E6518C" w:rsidRPr="00C8701B" w:rsidRDefault="00E6518C" w:rsidP="00E6518C">
            <w:pPr>
              <w:pStyle w:val="BodyText"/>
              <w:spacing w:before="100" w:beforeAutospacing="1" w:after="100" w:afterAutospacing="1" w:line="252" w:lineRule="auto"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 w:rsidRPr="00C8701B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Definition of Disability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6518C" w:rsidRPr="00C8701B" w:rsidRDefault="00E6518C" w:rsidP="00E6518C">
            <w:pPr>
              <w:pStyle w:val="BodyText"/>
              <w:spacing w:before="100" w:beforeAutospacing="1" w:after="100" w:afterAutospacing="1" w:line="252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1-year own o</w:t>
            </w:r>
            <w:r w:rsidRPr="00C8701B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ccupation</w:t>
            </w:r>
            <w:r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 xml:space="preserve"> with partial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6518C" w:rsidRPr="00C8701B" w:rsidRDefault="00E6518C" w:rsidP="00E6518C">
            <w:pPr>
              <w:pStyle w:val="BodyText"/>
              <w:spacing w:before="100" w:beforeAutospacing="1" w:after="100" w:afterAutospacing="1" w:line="252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2-</w:t>
            </w:r>
            <w:r w:rsidRPr="00C8701B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year own occupation</w:t>
            </w:r>
            <w:r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 xml:space="preserve"> with partial</w:t>
            </w:r>
          </w:p>
        </w:tc>
      </w:tr>
      <w:tr w:rsidR="00E6518C" w:rsidRPr="00185B77" w:rsidTr="0050609F">
        <w:tc>
          <w:tcPr>
            <w:tcW w:w="2677" w:type="dxa"/>
            <w:tcBorders>
              <w:top w:val="single" w:sz="4" w:space="0" w:color="auto"/>
            </w:tcBorders>
            <w:shd w:val="clear" w:color="auto" w:fill="F5D8CF" w:themeFill="accent3" w:themeFillTint="33"/>
          </w:tcPr>
          <w:p w:rsidR="00E6518C" w:rsidRPr="00C8701B" w:rsidRDefault="00E6518C" w:rsidP="00E6518C">
            <w:pPr>
              <w:pStyle w:val="BodyText"/>
              <w:spacing w:before="100" w:beforeAutospacing="1" w:after="100" w:afterAutospacing="1" w:line="252" w:lineRule="auto"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 w:rsidRPr="00C8701B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Cost Of Living Adjustment</w:t>
            </w:r>
          </w:p>
        </w:tc>
        <w:tc>
          <w:tcPr>
            <w:tcW w:w="3780" w:type="dxa"/>
            <w:tcBorders>
              <w:top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6518C" w:rsidRPr="00C8701B" w:rsidRDefault="00E6518C" w:rsidP="00E6518C">
            <w:pPr>
              <w:pStyle w:val="BodyText"/>
              <w:spacing w:before="100" w:beforeAutospacing="1" w:after="100" w:afterAutospacing="1" w:line="252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 w:rsidRPr="00C8701B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None</w:t>
            </w:r>
          </w:p>
        </w:tc>
        <w:tc>
          <w:tcPr>
            <w:tcW w:w="3690" w:type="dxa"/>
            <w:tcBorders>
              <w:top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6518C" w:rsidRPr="00C8701B" w:rsidRDefault="00E6518C" w:rsidP="00E6518C">
            <w:pPr>
              <w:pStyle w:val="BodyText"/>
              <w:spacing w:before="100" w:beforeAutospacing="1" w:after="100" w:afterAutospacing="1" w:line="252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 w:rsidRPr="00C8701B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None</w:t>
            </w:r>
          </w:p>
        </w:tc>
      </w:tr>
    </w:tbl>
    <w:p w:rsidR="00613E94" w:rsidRDefault="00613E94" w:rsidP="00977B46">
      <w:pPr>
        <w:spacing w:after="0"/>
        <w:jc w:val="both"/>
        <w:rPr>
          <w:rFonts w:ascii="Arial" w:hAnsi="Arial" w:cs="Arial"/>
          <w:b/>
          <w:smallCaps/>
          <w:color w:val="B22600" w:themeColor="accent6"/>
          <w:lang w:val="en-CA"/>
        </w:rPr>
      </w:pPr>
    </w:p>
    <w:p w:rsidR="006A2A8B" w:rsidRPr="00826CC7" w:rsidRDefault="00470918" w:rsidP="001724A5">
      <w:pPr>
        <w:tabs>
          <w:tab w:val="left" w:pos="-648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92"/>
        </w:tabs>
        <w:spacing w:after="0"/>
        <w:jc w:val="both"/>
        <w:rPr>
          <w:rFonts w:ascii="Arial" w:hAnsi="Arial" w:cs="Arial"/>
          <w:b/>
          <w:smallCaps/>
          <w:color w:val="B64926" w:themeColor="accent3"/>
          <w:lang w:val="en-GB"/>
        </w:rPr>
      </w:pPr>
      <w:r w:rsidRPr="00826CC7">
        <w:rPr>
          <w:rFonts w:ascii="Arial" w:hAnsi="Arial" w:cs="Arial"/>
          <w:b/>
          <w:smallCaps/>
          <w:color w:val="B64926" w:themeColor="accent3"/>
          <w:lang w:val="en-GB"/>
        </w:rPr>
        <w:t xml:space="preserve">How </w:t>
      </w:r>
      <w:r w:rsidR="00826CC7" w:rsidRPr="00826CC7">
        <w:rPr>
          <w:rFonts w:ascii="Arial" w:hAnsi="Arial" w:cs="Arial"/>
          <w:b/>
          <w:smallCaps/>
          <w:color w:val="B64926" w:themeColor="accent3"/>
          <w:lang w:val="en-GB"/>
        </w:rPr>
        <w:t xml:space="preserve">Much Will The </w:t>
      </w:r>
      <w:r w:rsidR="00C45B12" w:rsidRPr="00826CC7">
        <w:rPr>
          <w:rFonts w:ascii="Arial" w:hAnsi="Arial" w:cs="Arial"/>
          <w:b/>
          <w:smallCaps/>
          <w:color w:val="B64926" w:themeColor="accent3"/>
          <w:lang w:val="en-GB"/>
        </w:rPr>
        <w:t xml:space="preserve">LTD </w:t>
      </w:r>
      <w:r w:rsidR="003E0154" w:rsidRPr="00826CC7">
        <w:rPr>
          <w:rFonts w:ascii="Arial" w:hAnsi="Arial" w:cs="Arial"/>
          <w:b/>
          <w:smallCaps/>
          <w:color w:val="B64926" w:themeColor="accent3"/>
          <w:lang w:val="en-GB"/>
        </w:rPr>
        <w:t>P</w:t>
      </w:r>
      <w:r w:rsidR="00C45B12" w:rsidRPr="00826CC7">
        <w:rPr>
          <w:rFonts w:ascii="Arial" w:hAnsi="Arial" w:cs="Arial"/>
          <w:b/>
          <w:smallCaps/>
          <w:color w:val="B64926" w:themeColor="accent3"/>
          <w:lang w:val="en-GB"/>
        </w:rPr>
        <w:t xml:space="preserve">lan </w:t>
      </w:r>
      <w:r w:rsidR="00826CC7" w:rsidRPr="00826CC7">
        <w:rPr>
          <w:rFonts w:ascii="Arial" w:hAnsi="Arial" w:cs="Arial"/>
          <w:b/>
          <w:smallCaps/>
          <w:color w:val="B64926" w:themeColor="accent3"/>
          <w:lang w:val="en-GB"/>
        </w:rPr>
        <w:t>Pay?</w:t>
      </w:r>
    </w:p>
    <w:p w:rsidR="00DE3461" w:rsidRDefault="00C45B12" w:rsidP="001724A5">
      <w:pPr>
        <w:tabs>
          <w:tab w:val="left" w:pos="-648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92"/>
        </w:tabs>
        <w:spacing w:after="0"/>
        <w:jc w:val="both"/>
      </w:pPr>
      <w:r w:rsidRPr="00176E9E">
        <w:t xml:space="preserve">The LTD plan will pay a </w:t>
      </w:r>
      <w:r w:rsidR="00F93A10">
        <w:t>t</w:t>
      </w:r>
      <w:r w:rsidRPr="00176E9E">
        <w:t xml:space="preserve">axable benefit based on </w:t>
      </w:r>
      <w:r w:rsidR="00F93A10">
        <w:t>66.6667</w:t>
      </w:r>
      <w:r w:rsidRPr="00176E9E">
        <w:t xml:space="preserve">% of your pre-disability </w:t>
      </w:r>
      <w:r w:rsidR="0087725B">
        <w:t xml:space="preserve">pretax </w:t>
      </w:r>
      <w:r w:rsidR="0087725B" w:rsidRPr="00176E9E">
        <w:t>monthly</w:t>
      </w:r>
      <w:r w:rsidRPr="00176E9E">
        <w:t xml:space="preserve"> earnings to a maximum benefit of $</w:t>
      </w:r>
      <w:r w:rsidR="00F93A10">
        <w:t>2</w:t>
      </w:r>
      <w:r w:rsidRPr="00176E9E">
        <w:t>,</w:t>
      </w:r>
      <w:r w:rsidR="00F93A10">
        <w:t>5</w:t>
      </w:r>
      <w:r w:rsidRPr="00176E9E">
        <w:t xml:space="preserve">00 per month. For example, </w:t>
      </w:r>
      <w:r>
        <w:t>an annual</w:t>
      </w:r>
      <w:r w:rsidRPr="00176E9E">
        <w:t xml:space="preserve"> salary </w:t>
      </w:r>
      <w:r>
        <w:t xml:space="preserve">of </w:t>
      </w:r>
      <w:r w:rsidRPr="00176E9E">
        <w:t>$</w:t>
      </w:r>
      <w:r w:rsidR="0087725B">
        <w:t>40,000</w:t>
      </w:r>
      <w:r w:rsidRPr="00176E9E">
        <w:t xml:space="preserve">, </w:t>
      </w:r>
      <w:r>
        <w:t>will translate to an</w:t>
      </w:r>
      <w:r w:rsidRPr="00176E9E">
        <w:t xml:space="preserve"> LTD benefit </w:t>
      </w:r>
      <w:r>
        <w:t xml:space="preserve">equal to </w:t>
      </w:r>
      <w:r w:rsidRPr="00176E9E">
        <w:t>$</w:t>
      </w:r>
      <w:r w:rsidR="0087725B">
        <w:t>2,222</w:t>
      </w:r>
      <w:r>
        <w:t xml:space="preserve"> per month</w:t>
      </w:r>
      <w:r w:rsidR="000D7CD7">
        <w:t xml:space="preserve"> (</w:t>
      </w:r>
      <w:r w:rsidR="00576DAE">
        <w:t>$</w:t>
      </w:r>
      <w:r w:rsidR="0087725B">
        <w:t>40</w:t>
      </w:r>
      <w:r w:rsidRPr="00176E9E">
        <w:t xml:space="preserve">,000 ÷ 12 </w:t>
      </w:r>
      <w:r w:rsidR="009C64F4">
        <w:t>x</w:t>
      </w:r>
      <w:r w:rsidRPr="00176E9E">
        <w:t xml:space="preserve"> </w:t>
      </w:r>
      <w:r w:rsidR="0087725B">
        <w:t>66.6667%</w:t>
      </w:r>
      <w:r w:rsidRPr="00176E9E">
        <w:t xml:space="preserve">). </w:t>
      </w:r>
    </w:p>
    <w:p w:rsidR="00C92792" w:rsidRDefault="00C92792" w:rsidP="001724A5">
      <w:pPr>
        <w:tabs>
          <w:tab w:val="left" w:pos="-648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92"/>
        </w:tabs>
        <w:spacing w:after="0"/>
        <w:jc w:val="both"/>
      </w:pPr>
    </w:p>
    <w:p w:rsidR="00A95D18" w:rsidRDefault="00C45B12" w:rsidP="001724A5">
      <w:pPr>
        <w:tabs>
          <w:tab w:val="left" w:pos="-648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92"/>
        </w:tabs>
        <w:spacing w:after="0"/>
        <w:jc w:val="both"/>
        <w:rPr>
          <w:bCs/>
        </w:rPr>
      </w:pPr>
      <w:r w:rsidRPr="00176E9E">
        <w:t>The monthly benefit will commence once you</w:t>
      </w:r>
      <w:r>
        <w:t>r claim is approved and you</w:t>
      </w:r>
      <w:r w:rsidRPr="00176E9E">
        <w:t xml:space="preserve"> have completed </w:t>
      </w:r>
      <w:r w:rsidR="009C64F4">
        <w:t>the</w:t>
      </w:r>
      <w:r w:rsidRPr="00176E9E">
        <w:t xml:space="preserve"> elimination period</w:t>
      </w:r>
      <w:r w:rsidR="000D7CD7">
        <w:t>.</w:t>
      </w:r>
      <w:r w:rsidRPr="00176E9E">
        <w:t xml:space="preserve"> </w:t>
      </w:r>
      <w:r w:rsidR="00470918" w:rsidRPr="00176E9E">
        <w:t>You</w:t>
      </w:r>
      <w:r w:rsidR="00470918">
        <w:t>r disability</w:t>
      </w:r>
      <w:r w:rsidR="00470918" w:rsidRPr="00176E9E">
        <w:t xml:space="preserve"> may also entitle</w:t>
      </w:r>
      <w:r w:rsidR="00470918">
        <w:t xml:space="preserve"> you</w:t>
      </w:r>
      <w:r w:rsidR="00470918" w:rsidRPr="00176E9E">
        <w:t xml:space="preserve"> to receive benefits from other sources such as</w:t>
      </w:r>
      <w:r w:rsidR="00470918" w:rsidRPr="00176E9E">
        <w:rPr>
          <w:bCs/>
        </w:rPr>
        <w:t xml:space="preserve"> Workers’ Compensation or the Canada Pension</w:t>
      </w:r>
      <w:r w:rsidR="000D7CD7">
        <w:rPr>
          <w:bCs/>
        </w:rPr>
        <w:t xml:space="preserve"> Plan. Your LTD benefit will </w:t>
      </w:r>
      <w:r w:rsidR="00BC14F1">
        <w:rPr>
          <w:bCs/>
        </w:rPr>
        <w:t>re</w:t>
      </w:r>
      <w:r w:rsidR="00BC14F1" w:rsidRPr="00176E9E">
        <w:rPr>
          <w:bCs/>
        </w:rPr>
        <w:t>duce</w:t>
      </w:r>
      <w:r w:rsidR="00470918" w:rsidRPr="00176E9E">
        <w:rPr>
          <w:bCs/>
        </w:rPr>
        <w:t xml:space="preserve"> by any amount </w:t>
      </w:r>
      <w:r w:rsidR="00470918">
        <w:rPr>
          <w:bCs/>
        </w:rPr>
        <w:t xml:space="preserve">you </w:t>
      </w:r>
      <w:r w:rsidR="00470918" w:rsidRPr="00176E9E">
        <w:rPr>
          <w:bCs/>
        </w:rPr>
        <w:t xml:space="preserve">receive from these other sources. </w:t>
      </w:r>
    </w:p>
    <w:p w:rsidR="00242D65" w:rsidRDefault="00A95D18" w:rsidP="001724A5">
      <w:pPr>
        <w:tabs>
          <w:tab w:val="left" w:pos="-648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92"/>
        </w:tabs>
        <w:spacing w:after="0"/>
        <w:jc w:val="both"/>
      </w:pPr>
      <w:r w:rsidRPr="00A95D18">
        <w:rPr>
          <w:bCs/>
        </w:rPr>
        <w:t>The LTD monthly benefit you are entitled to receive from all sources of income (All Source Maximum) is limited to</w:t>
      </w:r>
      <w:r w:rsidR="00242D65">
        <w:rPr>
          <w:bCs/>
        </w:rPr>
        <w:t xml:space="preserve"> </w:t>
      </w:r>
      <w:r w:rsidR="00242D65" w:rsidRPr="00176E9E">
        <w:t>85% of your net (after Federal/Provincial taxes</w:t>
      </w:r>
      <w:r w:rsidR="00242D65">
        <w:t xml:space="preserve"> only</w:t>
      </w:r>
      <w:r w:rsidR="00242D65" w:rsidRPr="00176E9E">
        <w:t xml:space="preserve">) </w:t>
      </w:r>
      <w:r w:rsidR="0068382B">
        <w:t xml:space="preserve">pre-tax monthly </w:t>
      </w:r>
      <w:r w:rsidR="00242D65" w:rsidRPr="00176E9E">
        <w:t xml:space="preserve">earnings. </w:t>
      </w:r>
    </w:p>
    <w:p w:rsidR="00C92792" w:rsidRPr="00176E9E" w:rsidRDefault="00C92792" w:rsidP="001724A5">
      <w:pPr>
        <w:tabs>
          <w:tab w:val="left" w:pos="-648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92"/>
        </w:tabs>
        <w:spacing w:after="0"/>
        <w:jc w:val="both"/>
      </w:pPr>
    </w:p>
    <w:p w:rsidR="00CF6EB6" w:rsidRPr="00826CC7" w:rsidRDefault="003E0154" w:rsidP="001724A5">
      <w:pPr>
        <w:pStyle w:val="Heading4"/>
        <w:tabs>
          <w:tab w:val="clear" w:pos="-648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8892"/>
          <w:tab w:val="left" w:pos="-738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8802"/>
          <w:tab w:val="left" w:pos="9270"/>
          <w:tab w:val="left" w:pos="9990"/>
          <w:tab w:val="left" w:pos="10710"/>
        </w:tabs>
        <w:spacing w:line="276" w:lineRule="auto"/>
        <w:rPr>
          <w:rFonts w:ascii="Arial" w:hAnsi="Arial" w:cs="Arial"/>
          <w:smallCaps/>
          <w:color w:val="B22600" w:themeColor="accent6"/>
          <w:szCs w:val="22"/>
        </w:rPr>
      </w:pPr>
      <w:r w:rsidRPr="00826CC7">
        <w:rPr>
          <w:rFonts w:ascii="Arial" w:hAnsi="Arial" w:cs="Arial"/>
          <w:smallCaps/>
          <w:color w:val="B22600" w:themeColor="accent6"/>
          <w:szCs w:val="22"/>
        </w:rPr>
        <w:t xml:space="preserve">What </w:t>
      </w:r>
      <w:r w:rsidR="00826CC7" w:rsidRPr="00826CC7">
        <w:rPr>
          <w:rFonts w:ascii="Arial" w:hAnsi="Arial" w:cs="Arial"/>
          <w:smallCaps/>
          <w:color w:val="B22600" w:themeColor="accent6"/>
          <w:szCs w:val="22"/>
        </w:rPr>
        <w:t>Is The Definition Of Disability?</w:t>
      </w:r>
    </w:p>
    <w:p w:rsidR="00CF6EB6" w:rsidRDefault="00CF6EB6" w:rsidP="001724A5">
      <w:pPr>
        <w:spacing w:after="0"/>
        <w:jc w:val="both"/>
      </w:pPr>
      <w:r w:rsidRPr="00176E9E">
        <w:t xml:space="preserve">You will be considered disabled if, during the first </w:t>
      </w:r>
      <w:r w:rsidR="00A95D18">
        <w:t>12</w:t>
      </w:r>
      <w:r w:rsidRPr="00176E9E">
        <w:t xml:space="preserve"> months</w:t>
      </w:r>
      <w:r w:rsidR="0068382B">
        <w:t xml:space="preserve"> for Unit 1 and </w:t>
      </w:r>
      <w:r w:rsidR="00A95D18">
        <w:t xml:space="preserve">first 24 months for Unit 2, </w:t>
      </w:r>
      <w:r w:rsidRPr="00176E9E">
        <w:t xml:space="preserve">of disability following the elimination period, you are unable to perform the material and substantial duties of your regular occupation, and you have a 20% or more loss in your indexed monthly earnings. </w:t>
      </w:r>
    </w:p>
    <w:p w:rsidR="00826CC7" w:rsidRPr="00176E9E" w:rsidRDefault="00826CC7" w:rsidP="001724A5">
      <w:pPr>
        <w:spacing w:after="0"/>
        <w:jc w:val="both"/>
      </w:pPr>
    </w:p>
    <w:p w:rsidR="00CF6EB6" w:rsidRDefault="00CF6EB6" w:rsidP="001724A5">
      <w:pPr>
        <w:spacing w:after="0"/>
        <w:jc w:val="both"/>
      </w:pPr>
      <w:r w:rsidRPr="00176E9E">
        <w:t>After that, you will be considered disabled if you are unable to perform the duties of any gainful occupation for which you are reasonably fitted by education, training or experience.</w:t>
      </w:r>
    </w:p>
    <w:p w:rsidR="00C92792" w:rsidRDefault="00C92792" w:rsidP="001724A5">
      <w:pPr>
        <w:spacing w:after="0"/>
        <w:jc w:val="both"/>
      </w:pPr>
    </w:p>
    <w:p w:rsidR="00C45B12" w:rsidRPr="00826CC7" w:rsidRDefault="00C45B12" w:rsidP="001724A5">
      <w:pPr>
        <w:spacing w:after="0"/>
        <w:rPr>
          <w:rFonts w:ascii="Arial" w:eastAsia="Times New Roman" w:hAnsi="Arial" w:cs="Arial"/>
          <w:b/>
          <w:smallCaps/>
          <w:color w:val="B43412" w:themeColor="accent1" w:themeShade="BF"/>
        </w:rPr>
      </w:pPr>
      <w:r w:rsidRPr="00826CC7">
        <w:rPr>
          <w:rFonts w:ascii="Arial" w:eastAsia="Times New Roman" w:hAnsi="Arial" w:cs="Arial"/>
          <w:b/>
          <w:smallCaps/>
          <w:color w:val="B43412" w:themeColor="accent1" w:themeShade="BF"/>
        </w:rPr>
        <w:lastRenderedPageBreak/>
        <w:t>How</w:t>
      </w:r>
      <w:r w:rsidR="00470918" w:rsidRPr="00826CC7">
        <w:rPr>
          <w:rFonts w:ascii="Arial" w:eastAsia="Times New Roman" w:hAnsi="Arial" w:cs="Arial"/>
          <w:b/>
          <w:smallCaps/>
          <w:color w:val="B43412" w:themeColor="accent1" w:themeShade="BF"/>
        </w:rPr>
        <w:t xml:space="preserve"> </w:t>
      </w:r>
      <w:r w:rsidR="00826CC7" w:rsidRPr="00826CC7">
        <w:rPr>
          <w:rFonts w:ascii="Arial" w:eastAsia="Times New Roman" w:hAnsi="Arial" w:cs="Arial"/>
          <w:b/>
          <w:smallCaps/>
          <w:color w:val="B43412" w:themeColor="accent1" w:themeShade="BF"/>
        </w:rPr>
        <w:t xml:space="preserve">Much Will </w:t>
      </w:r>
      <w:r w:rsidRPr="00826CC7">
        <w:rPr>
          <w:rFonts w:ascii="Arial" w:eastAsia="Times New Roman" w:hAnsi="Arial" w:cs="Arial"/>
          <w:b/>
          <w:smallCaps/>
          <w:color w:val="B43412" w:themeColor="accent1" w:themeShade="BF"/>
        </w:rPr>
        <w:t xml:space="preserve">LTD </w:t>
      </w:r>
      <w:r w:rsidR="00826CC7" w:rsidRPr="00826CC7">
        <w:rPr>
          <w:rFonts w:ascii="Arial" w:eastAsia="Times New Roman" w:hAnsi="Arial" w:cs="Arial"/>
          <w:b/>
          <w:smallCaps/>
          <w:color w:val="B43412" w:themeColor="accent1" w:themeShade="BF"/>
        </w:rPr>
        <w:t xml:space="preserve">Coverage Cost? </w:t>
      </w:r>
    </w:p>
    <w:p w:rsidR="00A95D18" w:rsidRDefault="00470918" w:rsidP="001724A5">
      <w:pPr>
        <w:tabs>
          <w:tab w:val="left" w:pos="-648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92"/>
        </w:tabs>
        <w:spacing w:after="0"/>
        <w:jc w:val="both"/>
        <w:rPr>
          <w:rFonts w:cstheme="minorHAnsi"/>
          <w:color w:val="000000"/>
          <w:lang w:val="en-GB"/>
        </w:rPr>
      </w:pPr>
      <w:r w:rsidRPr="00176E9E">
        <w:rPr>
          <w:rFonts w:cstheme="minorHAnsi"/>
          <w:color w:val="000000"/>
          <w:lang w:val="en-GB"/>
        </w:rPr>
        <w:t>The monthly premium is based on your annual salary and</w:t>
      </w:r>
      <w:r w:rsidR="00A95D18">
        <w:rPr>
          <w:rFonts w:cstheme="minorHAnsi"/>
          <w:color w:val="000000"/>
          <w:lang w:val="en-GB"/>
        </w:rPr>
        <w:t xml:space="preserve"> y</w:t>
      </w:r>
      <w:r w:rsidR="00A95D18" w:rsidRPr="00A95D18">
        <w:rPr>
          <w:rFonts w:cstheme="minorHAnsi"/>
          <w:color w:val="000000"/>
          <w:lang w:val="en-GB"/>
        </w:rPr>
        <w:t>our employer pays the cost of the coverage.</w:t>
      </w:r>
    </w:p>
    <w:p w:rsidR="0093672E" w:rsidRPr="00826CC7" w:rsidRDefault="0093672E" w:rsidP="001724A5">
      <w:pPr>
        <w:tabs>
          <w:tab w:val="left" w:pos="-648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92"/>
        </w:tabs>
        <w:spacing w:after="0"/>
        <w:jc w:val="both"/>
        <w:rPr>
          <w:rFonts w:ascii="Arial" w:hAnsi="Arial" w:cs="Arial"/>
          <w:b/>
          <w:smallCaps/>
          <w:color w:val="B22600" w:themeColor="accent6"/>
          <w:lang w:val="en-CA"/>
        </w:rPr>
      </w:pPr>
      <w:r w:rsidRPr="00826CC7">
        <w:rPr>
          <w:rFonts w:ascii="Arial" w:hAnsi="Arial" w:cs="Arial"/>
          <w:b/>
          <w:smallCaps/>
          <w:color w:val="B22600" w:themeColor="accent6"/>
          <w:lang w:val="en-CA"/>
        </w:rPr>
        <w:t xml:space="preserve">How </w:t>
      </w:r>
      <w:r w:rsidR="00826CC7" w:rsidRPr="00826CC7">
        <w:rPr>
          <w:rFonts w:ascii="Arial" w:hAnsi="Arial" w:cs="Arial"/>
          <w:b/>
          <w:smallCaps/>
          <w:color w:val="B22600" w:themeColor="accent6"/>
          <w:lang w:val="en-CA"/>
        </w:rPr>
        <w:t xml:space="preserve">Do </w:t>
      </w:r>
      <w:r w:rsidRPr="00826CC7">
        <w:rPr>
          <w:rFonts w:ascii="Arial" w:hAnsi="Arial" w:cs="Arial"/>
          <w:b/>
          <w:smallCaps/>
          <w:color w:val="B22600" w:themeColor="accent6"/>
          <w:lang w:val="en-CA"/>
        </w:rPr>
        <w:t xml:space="preserve">I </w:t>
      </w:r>
      <w:r w:rsidR="00826CC7" w:rsidRPr="00826CC7">
        <w:rPr>
          <w:rFonts w:ascii="Arial" w:hAnsi="Arial" w:cs="Arial"/>
          <w:b/>
          <w:smallCaps/>
          <w:color w:val="B22600" w:themeColor="accent6"/>
          <w:lang w:val="en-CA"/>
        </w:rPr>
        <w:t>Make A Claim?</w:t>
      </w:r>
    </w:p>
    <w:p w:rsidR="00F43644" w:rsidRPr="00F43644" w:rsidRDefault="00F43644" w:rsidP="001724A5">
      <w:pPr>
        <w:tabs>
          <w:tab w:val="left" w:pos="-648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92"/>
        </w:tabs>
        <w:spacing w:after="0"/>
        <w:jc w:val="both"/>
        <w:rPr>
          <w:rFonts w:eastAsia="Times New Roman" w:cstheme="minorHAnsi"/>
          <w:color w:val="000000"/>
        </w:rPr>
      </w:pPr>
      <w:r w:rsidRPr="00F43644">
        <w:rPr>
          <w:rFonts w:eastAsia="Times New Roman" w:cstheme="minorHAnsi"/>
          <w:color w:val="000000"/>
        </w:rPr>
        <w:t xml:space="preserve">If you are away from work due to illness or injury for 30 working days or more, you should call your Employer. </w:t>
      </w:r>
    </w:p>
    <w:p w:rsidR="00C92792" w:rsidRDefault="00F43644" w:rsidP="001724A5">
      <w:pPr>
        <w:tabs>
          <w:tab w:val="left" w:pos="-648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92"/>
        </w:tabs>
        <w:spacing w:after="0"/>
        <w:jc w:val="both"/>
        <w:rPr>
          <w:rFonts w:eastAsia="Times New Roman" w:cstheme="minorHAnsi"/>
          <w:color w:val="000000"/>
        </w:rPr>
      </w:pPr>
      <w:r w:rsidRPr="00F43644">
        <w:rPr>
          <w:rFonts w:eastAsia="Times New Roman" w:cstheme="minorHAnsi"/>
          <w:color w:val="000000"/>
        </w:rPr>
        <w:t>And if you’re not sure if you need to file a claim, please call Johnson</w:t>
      </w:r>
      <w:r w:rsidR="0068382B">
        <w:rPr>
          <w:rFonts w:eastAsia="Times New Roman" w:cstheme="minorHAnsi"/>
          <w:color w:val="000000"/>
        </w:rPr>
        <w:t xml:space="preserve"> on </w:t>
      </w:r>
      <w:r w:rsidR="0068382B" w:rsidRPr="0068382B">
        <w:rPr>
          <w:rFonts w:eastAsia="Times New Roman" w:cstheme="minorHAnsi"/>
          <w:color w:val="000000"/>
        </w:rPr>
        <w:t>1-877-709-5855</w:t>
      </w:r>
      <w:r w:rsidRPr="00F43644">
        <w:rPr>
          <w:rFonts w:eastAsia="Times New Roman" w:cstheme="minorHAnsi"/>
          <w:color w:val="000000"/>
        </w:rPr>
        <w:t xml:space="preserve">.  </w:t>
      </w:r>
    </w:p>
    <w:p w:rsidR="00C92792" w:rsidRDefault="00C92792" w:rsidP="001724A5">
      <w:pPr>
        <w:tabs>
          <w:tab w:val="left" w:pos="-648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92"/>
        </w:tabs>
        <w:spacing w:after="0"/>
        <w:jc w:val="both"/>
        <w:rPr>
          <w:rFonts w:eastAsia="Times New Roman" w:cstheme="minorHAnsi"/>
          <w:color w:val="000000"/>
        </w:rPr>
      </w:pPr>
    </w:p>
    <w:p w:rsidR="00C92792" w:rsidRDefault="00C92792" w:rsidP="001724A5">
      <w:pPr>
        <w:tabs>
          <w:tab w:val="left" w:pos="-648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92"/>
        </w:tabs>
        <w:spacing w:after="0"/>
        <w:jc w:val="both"/>
        <w:rPr>
          <w:rFonts w:eastAsia="Times New Roman" w:cstheme="minorHAnsi"/>
          <w:color w:val="000000"/>
        </w:rPr>
        <w:sectPr w:rsidR="00C92792" w:rsidSect="00C92792">
          <w:footerReference w:type="default" r:id="rId11"/>
          <w:pgSz w:w="12240" w:h="15840"/>
          <w:pgMar w:top="1440" w:right="1008" w:bottom="1440" w:left="1008" w:header="720" w:footer="720" w:gutter="0"/>
          <w:cols w:space="720"/>
          <w:docGrid w:linePitch="360"/>
        </w:sectPr>
      </w:pPr>
    </w:p>
    <w:p w:rsidR="00C92792" w:rsidRPr="00826CC7" w:rsidRDefault="00693CB7" w:rsidP="00C92792">
      <w:pPr>
        <w:spacing w:after="0"/>
        <w:jc w:val="both"/>
        <w:rPr>
          <w:rFonts w:ascii="Arial" w:hAnsi="Arial" w:cs="Arial"/>
          <w:b/>
          <w:smallCaps/>
          <w:color w:val="B43412" w:themeColor="accent1" w:themeShade="BF"/>
          <w:sz w:val="24"/>
          <w:szCs w:val="24"/>
          <w:lang w:val="en-GB"/>
        </w:rPr>
      </w:pPr>
      <w:r w:rsidRPr="00826CC7">
        <w:rPr>
          <w:rFonts w:ascii="Arial" w:hAnsi="Arial" w:cs="Arial"/>
          <w:b/>
          <w:smallCaps/>
          <w:color w:val="B43412" w:themeColor="accent1" w:themeShade="BF"/>
          <w:sz w:val="24"/>
          <w:szCs w:val="24"/>
          <w:lang w:val="en-GB"/>
        </w:rPr>
        <w:lastRenderedPageBreak/>
        <w:t xml:space="preserve">What </w:t>
      </w:r>
      <w:r w:rsidR="00826CC7" w:rsidRPr="00826CC7">
        <w:rPr>
          <w:rFonts w:ascii="Arial" w:hAnsi="Arial" w:cs="Arial"/>
          <w:b/>
          <w:smallCaps/>
          <w:color w:val="B43412" w:themeColor="accent1" w:themeShade="BF"/>
          <w:sz w:val="24"/>
          <w:szCs w:val="24"/>
          <w:lang w:val="en-GB"/>
        </w:rPr>
        <w:t xml:space="preserve">Is The Elimination Period?      </w:t>
      </w:r>
      <w:r w:rsidRPr="00826CC7">
        <w:rPr>
          <w:rFonts w:ascii="Arial" w:hAnsi="Arial" w:cs="Arial"/>
          <w:b/>
          <w:smallCaps/>
          <w:color w:val="B43412" w:themeColor="accent1" w:themeShade="BF"/>
          <w:sz w:val="24"/>
          <w:szCs w:val="24"/>
          <w:lang w:val="en-GB"/>
        </w:rPr>
        <w:t xml:space="preserve">      </w:t>
      </w:r>
    </w:p>
    <w:p w:rsidR="00693CB7" w:rsidRDefault="00693CB7" w:rsidP="00C92792">
      <w:pPr>
        <w:spacing w:after="0"/>
        <w:jc w:val="both"/>
        <w:rPr>
          <w:rFonts w:cstheme="minorHAnsi"/>
          <w:lang w:val="en-GB"/>
        </w:rPr>
      </w:pPr>
      <w:r>
        <w:rPr>
          <w:rFonts w:cstheme="minorHAnsi"/>
          <w:lang w:val="en-GB"/>
        </w:rPr>
        <w:t>The maximum period you will need to wait from the date of a disability to the date the payment of benefit under the LTD Plan commences.</w:t>
      </w:r>
      <w:r w:rsidR="00923231">
        <w:rPr>
          <w:rFonts w:cstheme="minorHAnsi"/>
          <w:lang w:val="en-GB"/>
        </w:rPr>
        <w:t xml:space="preserve">  It is also </w:t>
      </w:r>
      <w:r w:rsidR="0093672E">
        <w:rPr>
          <w:rFonts w:cstheme="minorHAnsi"/>
          <w:lang w:val="en-GB"/>
        </w:rPr>
        <w:t xml:space="preserve">sometimes referred to as the </w:t>
      </w:r>
      <w:r w:rsidR="00923231">
        <w:rPr>
          <w:rFonts w:cstheme="minorHAnsi"/>
          <w:lang w:val="en-GB"/>
        </w:rPr>
        <w:t>Qualifying Period.</w:t>
      </w:r>
      <w:r w:rsidR="008C123E">
        <w:rPr>
          <w:rFonts w:cstheme="minorHAnsi"/>
          <w:lang w:val="en-GB"/>
        </w:rPr>
        <w:t xml:space="preserve">  The elimination period is equal to </w:t>
      </w:r>
      <w:r w:rsidR="00242D65">
        <w:rPr>
          <w:rFonts w:cstheme="minorHAnsi"/>
          <w:lang w:val="en-GB"/>
        </w:rPr>
        <w:t>120</w:t>
      </w:r>
      <w:r w:rsidR="008C123E">
        <w:rPr>
          <w:rFonts w:cstheme="minorHAnsi"/>
          <w:lang w:val="en-GB"/>
        </w:rPr>
        <w:t xml:space="preserve"> calendar days</w:t>
      </w:r>
      <w:r w:rsidR="00A93FAE">
        <w:rPr>
          <w:rFonts w:cstheme="minorHAnsi"/>
          <w:lang w:val="en-GB"/>
        </w:rPr>
        <w:t xml:space="preserve"> or the date your accumulated sick leave or salary continuation payments end, if applicable.</w:t>
      </w:r>
    </w:p>
    <w:p w:rsidR="00977B46" w:rsidRDefault="00977B46" w:rsidP="001724A5">
      <w:pPr>
        <w:pStyle w:val="Heading4"/>
        <w:tabs>
          <w:tab w:val="clear" w:pos="-648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8892"/>
          <w:tab w:val="left" w:pos="-738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8802"/>
          <w:tab w:val="left" w:pos="9270"/>
          <w:tab w:val="left" w:pos="9990"/>
          <w:tab w:val="left" w:pos="10710"/>
        </w:tabs>
        <w:spacing w:line="276" w:lineRule="auto"/>
        <w:rPr>
          <w:rFonts w:ascii="Arial" w:hAnsi="Arial" w:cs="Arial"/>
          <w:smallCaps/>
          <w:color w:val="B22600" w:themeColor="accent6"/>
          <w:szCs w:val="22"/>
        </w:rPr>
      </w:pPr>
    </w:p>
    <w:p w:rsidR="00095906" w:rsidRPr="00826CC7" w:rsidRDefault="003E0154" w:rsidP="001724A5">
      <w:pPr>
        <w:pStyle w:val="Heading4"/>
        <w:tabs>
          <w:tab w:val="clear" w:pos="-648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8892"/>
          <w:tab w:val="left" w:pos="-738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8802"/>
          <w:tab w:val="left" w:pos="9270"/>
          <w:tab w:val="left" w:pos="9990"/>
          <w:tab w:val="left" w:pos="10710"/>
        </w:tabs>
        <w:spacing w:line="276" w:lineRule="auto"/>
        <w:rPr>
          <w:rFonts w:ascii="Arial" w:hAnsi="Arial" w:cs="Arial"/>
          <w:smallCaps/>
          <w:color w:val="B22600" w:themeColor="accent6"/>
          <w:szCs w:val="22"/>
        </w:rPr>
      </w:pPr>
      <w:r w:rsidRPr="00826CC7">
        <w:rPr>
          <w:rFonts w:ascii="Arial" w:hAnsi="Arial" w:cs="Arial"/>
          <w:smallCaps/>
          <w:color w:val="B22600" w:themeColor="accent6"/>
          <w:szCs w:val="22"/>
        </w:rPr>
        <w:t xml:space="preserve">What </w:t>
      </w:r>
      <w:r w:rsidR="00826CC7" w:rsidRPr="00826CC7">
        <w:rPr>
          <w:rFonts w:ascii="Arial" w:hAnsi="Arial" w:cs="Arial"/>
          <w:smallCaps/>
          <w:color w:val="B22600" w:themeColor="accent6"/>
          <w:szCs w:val="22"/>
        </w:rPr>
        <w:t xml:space="preserve">Other Coverage Does The </w:t>
      </w:r>
      <w:r w:rsidR="00095906" w:rsidRPr="00826CC7">
        <w:rPr>
          <w:rFonts w:ascii="Arial" w:hAnsi="Arial" w:cs="Arial"/>
          <w:smallCaps/>
          <w:color w:val="B22600" w:themeColor="accent6"/>
          <w:szCs w:val="22"/>
        </w:rPr>
        <w:t xml:space="preserve">LTD </w:t>
      </w:r>
      <w:r w:rsidRPr="00826CC7">
        <w:rPr>
          <w:rFonts w:ascii="Arial" w:hAnsi="Arial" w:cs="Arial"/>
          <w:smallCaps/>
          <w:color w:val="B22600" w:themeColor="accent6"/>
          <w:szCs w:val="22"/>
        </w:rPr>
        <w:t>P</w:t>
      </w:r>
      <w:r w:rsidR="00095906" w:rsidRPr="00826CC7">
        <w:rPr>
          <w:rFonts w:ascii="Arial" w:hAnsi="Arial" w:cs="Arial"/>
          <w:smallCaps/>
          <w:color w:val="B22600" w:themeColor="accent6"/>
          <w:szCs w:val="22"/>
        </w:rPr>
        <w:t xml:space="preserve">lan </w:t>
      </w:r>
      <w:r w:rsidR="00826CC7" w:rsidRPr="00826CC7">
        <w:rPr>
          <w:rFonts w:ascii="Arial" w:hAnsi="Arial" w:cs="Arial"/>
          <w:smallCaps/>
          <w:color w:val="B22600" w:themeColor="accent6"/>
          <w:szCs w:val="22"/>
        </w:rPr>
        <w:t>Provide?</w:t>
      </w:r>
    </w:p>
    <w:p w:rsidR="002924DA" w:rsidRDefault="002924DA" w:rsidP="001724A5">
      <w:pPr>
        <w:spacing w:after="0"/>
        <w:jc w:val="both"/>
      </w:pPr>
      <w:r w:rsidRPr="008B1334">
        <w:t xml:space="preserve">The </w:t>
      </w:r>
      <w:r w:rsidR="00A93FAE">
        <w:t>CUPE 3903</w:t>
      </w:r>
      <w:r w:rsidRPr="008B1334">
        <w:t xml:space="preserve"> LTD Plan is more than just an income replacement plan. It includes the following coverages:</w:t>
      </w:r>
    </w:p>
    <w:p w:rsidR="00C92792" w:rsidRDefault="00C92792" w:rsidP="001724A5">
      <w:pPr>
        <w:spacing w:after="0"/>
        <w:jc w:val="both"/>
        <w:sectPr w:rsidR="00C92792" w:rsidSect="00756DFC">
          <w:type w:val="continuous"/>
          <w:pgSz w:w="12240" w:h="15840"/>
          <w:pgMar w:top="1440" w:right="1008" w:bottom="1440" w:left="1008" w:header="720" w:footer="438" w:gutter="0"/>
          <w:cols w:space="720"/>
          <w:docGrid w:linePitch="360"/>
        </w:sectPr>
      </w:pPr>
    </w:p>
    <w:p w:rsidR="00C92792" w:rsidRPr="00C92792" w:rsidRDefault="00B315A7" w:rsidP="001724A5">
      <w:pPr>
        <w:pStyle w:val="ListParagraph"/>
        <w:numPr>
          <w:ilvl w:val="0"/>
          <w:numId w:val="20"/>
        </w:numPr>
        <w:spacing w:after="0"/>
        <w:jc w:val="both"/>
        <w:rPr>
          <w:b/>
          <w:smallCaps/>
          <w:color w:val="B22600" w:themeColor="accent6"/>
        </w:rPr>
      </w:pPr>
      <w:r w:rsidRPr="00C92792">
        <w:rPr>
          <w:b/>
          <w:smallCaps/>
          <w:color w:val="B22600" w:themeColor="accent6"/>
        </w:rPr>
        <w:lastRenderedPageBreak/>
        <w:t xml:space="preserve">Survivor Benefit: </w:t>
      </w:r>
    </w:p>
    <w:p w:rsidR="00B315A7" w:rsidRDefault="00C92792" w:rsidP="00C92792">
      <w:pPr>
        <w:spacing w:after="0"/>
        <w:ind w:left="360"/>
      </w:pPr>
      <w:r>
        <w:t>Three months gross disability payment (Dependent definition includes common-law/</w:t>
      </w:r>
      <w:r w:rsidR="00B315A7" w:rsidRPr="008B1334">
        <w:t>domestic partner).</w:t>
      </w:r>
    </w:p>
    <w:p w:rsidR="009916E2" w:rsidRPr="00C92792" w:rsidRDefault="002924DA" w:rsidP="001724A5">
      <w:pPr>
        <w:pStyle w:val="ListParagraph"/>
        <w:numPr>
          <w:ilvl w:val="0"/>
          <w:numId w:val="20"/>
        </w:numPr>
        <w:spacing w:after="0"/>
        <w:jc w:val="both"/>
        <w:rPr>
          <w:color w:val="B22600" w:themeColor="accent6"/>
        </w:rPr>
      </w:pPr>
      <w:r w:rsidRPr="00C92792">
        <w:rPr>
          <w:b/>
          <w:smallCaps/>
          <w:color w:val="B22600" w:themeColor="accent6"/>
        </w:rPr>
        <w:t>Work</w:t>
      </w:r>
      <w:r w:rsidR="00A93FAE" w:rsidRPr="00C92792">
        <w:rPr>
          <w:b/>
          <w:smallCaps/>
          <w:color w:val="B22600" w:themeColor="accent6"/>
        </w:rPr>
        <w:t>site</w:t>
      </w:r>
      <w:r w:rsidRPr="00C92792">
        <w:rPr>
          <w:b/>
          <w:smallCaps/>
          <w:color w:val="B22600" w:themeColor="accent6"/>
        </w:rPr>
        <w:t xml:space="preserve"> Modification</w:t>
      </w:r>
      <w:r w:rsidRPr="00C92792">
        <w:rPr>
          <w:color w:val="B22600" w:themeColor="accent6"/>
        </w:rPr>
        <w:t xml:space="preserve">: </w:t>
      </w:r>
      <w:r w:rsidR="005737B1" w:rsidRPr="00C92792">
        <w:rPr>
          <w:color w:val="B22600" w:themeColor="accent6"/>
        </w:rPr>
        <w:t xml:space="preserve">          </w:t>
      </w:r>
    </w:p>
    <w:p w:rsidR="002924DA" w:rsidRDefault="00A93FAE" w:rsidP="001724A5">
      <w:pPr>
        <w:spacing w:after="0"/>
        <w:ind w:left="360"/>
        <w:jc w:val="both"/>
      </w:pPr>
      <w:r>
        <w:t>Assistance to identify a modification that is likely to help to remain at work or return to work.</w:t>
      </w:r>
    </w:p>
    <w:p w:rsidR="009916E2" w:rsidRPr="00C92792" w:rsidRDefault="002924DA" w:rsidP="001724A5">
      <w:pPr>
        <w:pStyle w:val="ListParagraph"/>
        <w:numPr>
          <w:ilvl w:val="0"/>
          <w:numId w:val="20"/>
        </w:numPr>
        <w:spacing w:after="0"/>
        <w:jc w:val="both"/>
        <w:rPr>
          <w:color w:val="B22600" w:themeColor="accent6"/>
        </w:rPr>
      </w:pPr>
      <w:r w:rsidRPr="00C92792">
        <w:rPr>
          <w:b/>
          <w:smallCaps/>
          <w:color w:val="B22600" w:themeColor="accent6"/>
        </w:rPr>
        <w:t>Best Doctors</w:t>
      </w:r>
      <w:r w:rsidRPr="00C92792">
        <w:rPr>
          <w:color w:val="B22600" w:themeColor="accent6"/>
          <w:vertAlign w:val="superscript"/>
        </w:rPr>
        <w:sym w:font="Symbol" w:char="F0E2"/>
      </w:r>
      <w:r w:rsidRPr="00C92792">
        <w:rPr>
          <w:b/>
          <w:smallCaps/>
          <w:color w:val="B22600" w:themeColor="accent6"/>
        </w:rPr>
        <w:t xml:space="preserve">: </w:t>
      </w:r>
      <w:r w:rsidR="005737B1" w:rsidRPr="00C92792">
        <w:rPr>
          <w:b/>
          <w:smallCaps/>
          <w:color w:val="B22600" w:themeColor="accent6"/>
        </w:rPr>
        <w:t xml:space="preserve">       </w:t>
      </w:r>
    </w:p>
    <w:p w:rsidR="002924DA" w:rsidRDefault="002924DA" w:rsidP="001724A5">
      <w:pPr>
        <w:spacing w:after="0"/>
        <w:ind w:left="360"/>
        <w:jc w:val="both"/>
      </w:pPr>
      <w:r w:rsidRPr="008B1334">
        <w:t>World leader in connecting people with the best medical care, providing rapid access to the best medical knowledge.</w:t>
      </w:r>
    </w:p>
    <w:p w:rsidR="00D07505" w:rsidRPr="00C92792" w:rsidRDefault="00D07505" w:rsidP="001724A5">
      <w:pPr>
        <w:pStyle w:val="ListParagraph"/>
        <w:numPr>
          <w:ilvl w:val="0"/>
          <w:numId w:val="20"/>
        </w:numPr>
        <w:spacing w:after="0"/>
        <w:jc w:val="both"/>
        <w:rPr>
          <w:b/>
          <w:smallCaps/>
          <w:color w:val="B22600" w:themeColor="accent6"/>
        </w:rPr>
      </w:pPr>
      <w:r w:rsidRPr="00C92792">
        <w:rPr>
          <w:b/>
          <w:smallCaps/>
          <w:color w:val="B22600" w:themeColor="accent6"/>
        </w:rPr>
        <w:lastRenderedPageBreak/>
        <w:t>Continuity of Coverage</w:t>
      </w:r>
    </w:p>
    <w:p w:rsidR="00D07505" w:rsidRPr="00D07505" w:rsidRDefault="00D07505" w:rsidP="001724A5">
      <w:pPr>
        <w:pStyle w:val="ListParagraph"/>
        <w:spacing w:after="0"/>
        <w:ind w:left="360"/>
        <w:jc w:val="both"/>
      </w:pPr>
      <w:r>
        <w:t>Benefit may be paid i</w:t>
      </w:r>
      <w:r w:rsidRPr="00D07505">
        <w:t xml:space="preserve">f </w:t>
      </w:r>
      <w:r>
        <w:t>disability results from a pre-existing condition.</w:t>
      </w:r>
    </w:p>
    <w:p w:rsidR="0016348B" w:rsidRPr="00C92792" w:rsidRDefault="00A93FAE" w:rsidP="001724A5">
      <w:pPr>
        <w:pStyle w:val="ListParagraph"/>
        <w:numPr>
          <w:ilvl w:val="0"/>
          <w:numId w:val="20"/>
        </w:numPr>
        <w:spacing w:after="0"/>
        <w:jc w:val="both"/>
        <w:rPr>
          <w:color w:val="B22600" w:themeColor="accent6"/>
        </w:rPr>
      </w:pPr>
      <w:r w:rsidRPr="00C92792">
        <w:rPr>
          <w:b/>
          <w:smallCaps/>
          <w:color w:val="B22600" w:themeColor="accent6"/>
        </w:rPr>
        <w:t>Work life assistance</w:t>
      </w:r>
      <w:r w:rsidR="002924DA" w:rsidRPr="00C92792">
        <w:rPr>
          <w:b/>
          <w:smallCaps/>
          <w:color w:val="B22600" w:themeColor="accent6"/>
        </w:rPr>
        <w:t>:</w:t>
      </w:r>
      <w:r w:rsidR="002924DA" w:rsidRPr="00C92792">
        <w:rPr>
          <w:color w:val="B22600" w:themeColor="accent6"/>
        </w:rPr>
        <w:t xml:space="preserve"> </w:t>
      </w:r>
    </w:p>
    <w:p w:rsidR="002924DA" w:rsidRDefault="002924DA" w:rsidP="001724A5">
      <w:pPr>
        <w:spacing w:after="0"/>
        <w:ind w:left="360"/>
        <w:jc w:val="both"/>
      </w:pPr>
      <w:r w:rsidRPr="008B1334">
        <w:t xml:space="preserve">Designed to help </w:t>
      </w:r>
      <w:r w:rsidR="00A93FAE">
        <w:t xml:space="preserve">CUPE 3903 members </w:t>
      </w:r>
      <w:r w:rsidRPr="008B1334">
        <w:t>and their families manage workplace stress, pe</w:t>
      </w:r>
      <w:r w:rsidR="00A93FAE">
        <w:t>rsonal and family issues.</w:t>
      </w:r>
      <w:r w:rsidR="00977B46">
        <w:t xml:space="preserve"> 2</w:t>
      </w:r>
      <w:r w:rsidR="00A93FAE">
        <w:t xml:space="preserve">4 hours a day, 7 days a week </w:t>
      </w:r>
      <w:r w:rsidRPr="008B1334">
        <w:t>access to professional advice.</w:t>
      </w:r>
    </w:p>
    <w:p w:rsidR="003F76DE" w:rsidRDefault="003F76DE" w:rsidP="001724A5">
      <w:pPr>
        <w:spacing w:after="0"/>
        <w:ind w:left="360"/>
        <w:jc w:val="both"/>
      </w:pPr>
    </w:p>
    <w:p w:rsidR="0053294E" w:rsidRDefault="0053294E" w:rsidP="001724A5">
      <w:pPr>
        <w:spacing w:after="0"/>
        <w:ind w:left="360"/>
        <w:jc w:val="both"/>
        <w:sectPr w:rsidR="0053294E" w:rsidSect="00C92792">
          <w:footerReference w:type="default" r:id="rId12"/>
          <w:type w:val="continuous"/>
          <w:pgSz w:w="12240" w:h="15840"/>
          <w:pgMar w:top="1440" w:right="1008" w:bottom="1440" w:left="1008" w:header="720" w:footer="282" w:gutter="0"/>
          <w:cols w:num="2" w:space="720"/>
          <w:docGrid w:linePitch="360"/>
        </w:sectPr>
      </w:pPr>
    </w:p>
    <w:p w:rsidR="00D07505" w:rsidRDefault="00D07505" w:rsidP="001724A5">
      <w:pPr>
        <w:spacing w:after="0"/>
        <w:rPr>
          <w:b/>
          <w:color w:val="B43412" w:themeColor="accent1" w:themeShade="BF"/>
          <w:sz w:val="24"/>
          <w:szCs w:val="24"/>
          <w:lang w:val="en-CA"/>
        </w:rPr>
      </w:pPr>
    </w:p>
    <w:p w:rsidR="00F43644" w:rsidRPr="00756DFC" w:rsidRDefault="00826CC7" w:rsidP="00756DFC">
      <w:pPr>
        <w:pStyle w:val="Heading4"/>
        <w:rPr>
          <w:rFonts w:ascii="Arial" w:hAnsi="Arial" w:cs="Arial"/>
          <w:smallCaps/>
          <w:color w:val="B22600" w:themeColor="accent6"/>
        </w:rPr>
      </w:pPr>
      <w:r w:rsidRPr="00756DFC">
        <w:rPr>
          <w:rFonts w:ascii="Arial" w:hAnsi="Arial" w:cs="Arial"/>
          <w:smallCaps/>
          <w:color w:val="B22600" w:themeColor="accent6"/>
        </w:rPr>
        <w:t>Contact Information</w:t>
      </w:r>
    </w:p>
    <w:p w:rsidR="00826CC7" w:rsidRPr="00826CC7" w:rsidRDefault="00826CC7" w:rsidP="001724A5">
      <w:pPr>
        <w:spacing w:after="0"/>
        <w:rPr>
          <w:rFonts w:ascii="Arial" w:hAnsi="Arial" w:cs="Arial"/>
          <w:smallCaps/>
          <w:color w:val="B43412" w:themeColor="accent1" w:themeShade="BF"/>
        </w:rPr>
      </w:pPr>
    </w:p>
    <w:tbl>
      <w:tblPr>
        <w:tblW w:w="8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5"/>
        <w:gridCol w:w="5290"/>
      </w:tblGrid>
      <w:tr w:rsidR="00977B46" w:rsidTr="00977B46">
        <w:trPr>
          <w:trHeight w:val="440"/>
        </w:trPr>
        <w:tc>
          <w:tcPr>
            <w:tcW w:w="8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2600" w:themeFill="accent6"/>
            <w:vAlign w:val="center"/>
          </w:tcPr>
          <w:p w:rsidR="00977B46" w:rsidRPr="00977B46" w:rsidRDefault="00977B46" w:rsidP="006E6FB8">
            <w:pPr>
              <w:pStyle w:val="BodyText"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8892"/>
                <w:tab w:val="right" w:pos="1890"/>
                <w:tab w:val="left" w:pos="1980"/>
              </w:tabs>
              <w:ind w:right="29"/>
              <w:rPr>
                <w:color w:val="FFFFFF" w:themeColor="background1"/>
                <w:sz w:val="24"/>
                <w:szCs w:val="24"/>
              </w:rPr>
            </w:pPr>
            <w:r w:rsidRPr="00977B46">
              <w:rPr>
                <w:b/>
                <w:color w:val="FFFFFF" w:themeColor="background1"/>
                <w:sz w:val="24"/>
                <w:szCs w:val="24"/>
              </w:rPr>
              <w:t>CUPE 3903</w:t>
            </w:r>
          </w:p>
        </w:tc>
      </w:tr>
      <w:tr w:rsidR="00977B46" w:rsidTr="008F5564">
        <w:trPr>
          <w:trHeight w:val="1502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77B46" w:rsidRPr="00977B46" w:rsidRDefault="00977B46" w:rsidP="00977B46">
            <w:pPr>
              <w:pStyle w:val="BodyText"/>
              <w:tabs>
                <w:tab w:val="clear" w:pos="-648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8892"/>
                <w:tab w:val="right" w:pos="1890"/>
                <w:tab w:val="left" w:pos="1980"/>
              </w:tabs>
              <w:ind w:right="29"/>
              <w:rPr>
                <w:rFonts w:ascii="Calibri" w:hAnsi="Calibri"/>
                <w:sz w:val="22"/>
                <w:szCs w:val="22"/>
              </w:rPr>
            </w:pPr>
            <w:r w:rsidRPr="00977B46">
              <w:rPr>
                <w:rFonts w:ascii="Calibri" w:hAnsi="Calibri"/>
                <w:sz w:val="22"/>
                <w:szCs w:val="22"/>
              </w:rPr>
              <w:t>143 Atkinson Building</w:t>
            </w:r>
            <w:r w:rsidRPr="00977B46">
              <w:rPr>
                <w:rFonts w:ascii="Calibri" w:hAnsi="Calibri"/>
                <w:sz w:val="22"/>
                <w:szCs w:val="22"/>
              </w:rPr>
              <w:br/>
              <w:t>York University</w:t>
            </w:r>
            <w:r w:rsidRPr="00977B46">
              <w:rPr>
                <w:rFonts w:ascii="Calibri" w:hAnsi="Calibri"/>
                <w:sz w:val="22"/>
                <w:szCs w:val="22"/>
              </w:rPr>
              <w:br/>
              <w:t>4700 Keele Street</w:t>
            </w:r>
            <w:r w:rsidRPr="00977B46">
              <w:rPr>
                <w:rFonts w:ascii="Calibri" w:hAnsi="Calibri"/>
                <w:sz w:val="22"/>
                <w:szCs w:val="22"/>
              </w:rPr>
              <w:br/>
              <w:t>Toronto, Ontario</w:t>
            </w:r>
            <w:r w:rsidRPr="00977B46">
              <w:rPr>
                <w:rFonts w:ascii="Calibri" w:hAnsi="Calibri"/>
                <w:sz w:val="22"/>
                <w:szCs w:val="22"/>
              </w:rPr>
              <w:br/>
              <w:t>M3J 1P3</w:t>
            </w:r>
          </w:p>
          <w:p w:rsidR="00977B46" w:rsidRPr="00977B46" w:rsidRDefault="00977B46" w:rsidP="00977B46">
            <w:pPr>
              <w:pStyle w:val="BodyText"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8892"/>
                <w:tab w:val="right" w:pos="1890"/>
                <w:tab w:val="left" w:pos="2070"/>
              </w:tabs>
              <w:ind w:right="29"/>
              <w:rPr>
                <w:rFonts w:ascii="Calibri" w:hAnsi="Calibri"/>
                <w:sz w:val="22"/>
                <w:szCs w:val="22"/>
              </w:rPr>
            </w:pPr>
            <w:r w:rsidRPr="00977B46">
              <w:rPr>
                <w:rFonts w:ascii="Calibri" w:hAnsi="Calibri"/>
                <w:sz w:val="22"/>
                <w:szCs w:val="22"/>
              </w:rPr>
              <w:t>Website:</w:t>
            </w:r>
            <w:r w:rsidRPr="00977B46">
              <w:rPr>
                <w:rFonts w:ascii="Calibri" w:hAnsi="Calibri"/>
                <w:sz w:val="22"/>
                <w:szCs w:val="22"/>
              </w:rPr>
              <w:tab/>
              <w:t xml:space="preserve"> </w:t>
            </w:r>
            <w:hyperlink r:id="rId13" w:history="1">
              <w:r w:rsidRPr="00977B46">
                <w:rPr>
                  <w:rStyle w:val="Hyperlink"/>
                  <w:rFonts w:ascii="Calibri" w:hAnsi="Calibri"/>
                  <w:b/>
                  <w:color w:val="B22600" w:themeColor="accent6"/>
                  <w:sz w:val="22"/>
                  <w:szCs w:val="22"/>
                </w:rPr>
                <w:t>www.3903.cupe.ca</w:t>
              </w:r>
            </w:hyperlink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B46" w:rsidRPr="006006A9" w:rsidRDefault="00977B46" w:rsidP="0016557B">
            <w:pPr>
              <w:pStyle w:val="BodyText"/>
              <w:tabs>
                <w:tab w:val="clear" w:pos="-648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8892"/>
                <w:tab w:val="right" w:pos="1890"/>
                <w:tab w:val="left" w:pos="2070"/>
              </w:tabs>
              <w:ind w:right="29"/>
              <w:rPr>
                <w:rFonts w:ascii="Calibri" w:hAnsi="Calibri"/>
                <w:sz w:val="22"/>
                <w:szCs w:val="22"/>
              </w:rPr>
            </w:pPr>
            <w:r w:rsidRPr="00977B46">
              <w:rPr>
                <w:rFonts w:ascii="Calibri" w:hAnsi="Calibri"/>
                <w:sz w:val="22"/>
                <w:szCs w:val="22"/>
              </w:rPr>
              <w:br/>
            </w:r>
            <w:bookmarkStart w:id="0" w:name="_GoBack"/>
            <w:bookmarkEnd w:id="0"/>
            <w:r w:rsidRPr="006006A9">
              <w:rPr>
                <w:rFonts w:ascii="Calibri" w:hAnsi="Calibri"/>
                <w:sz w:val="22"/>
                <w:szCs w:val="22"/>
              </w:rPr>
              <w:t>CUPE 3903 staff:  416-736-5154</w:t>
            </w:r>
          </w:p>
          <w:p w:rsidR="0016557B" w:rsidRPr="00977B46" w:rsidRDefault="0016557B" w:rsidP="0016557B">
            <w:pPr>
              <w:pStyle w:val="BodyText"/>
              <w:tabs>
                <w:tab w:val="clear" w:pos="-648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8892"/>
                <w:tab w:val="right" w:pos="1890"/>
                <w:tab w:val="left" w:pos="2070"/>
              </w:tabs>
              <w:ind w:right="29"/>
              <w:rPr>
                <w:rFonts w:ascii="Calibri" w:hAnsi="Calibri"/>
                <w:sz w:val="22"/>
                <w:szCs w:val="22"/>
                <w:lang w:val="fr-FR"/>
              </w:rPr>
            </w:pPr>
            <w:r w:rsidRPr="006006A9">
              <w:rPr>
                <w:rFonts w:ascii="Calibri" w:hAnsi="Calibri"/>
                <w:sz w:val="22"/>
                <w:szCs w:val="22"/>
              </w:rPr>
              <w:t>E-mail: cupe3903.equity.officer@gmail.com</w:t>
            </w:r>
          </w:p>
        </w:tc>
      </w:tr>
      <w:tr w:rsidR="00977B46" w:rsidTr="00977B46">
        <w:trPr>
          <w:trHeight w:val="435"/>
        </w:trPr>
        <w:tc>
          <w:tcPr>
            <w:tcW w:w="8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2600" w:themeFill="accent6"/>
            <w:vAlign w:val="center"/>
          </w:tcPr>
          <w:p w:rsidR="00977B46" w:rsidRPr="00977B46" w:rsidRDefault="00977B46" w:rsidP="006E6FB8">
            <w:pPr>
              <w:pStyle w:val="BodyText"/>
              <w:tabs>
                <w:tab w:val="right" w:pos="1980"/>
              </w:tabs>
              <w:ind w:right="29"/>
              <w:rPr>
                <w:b/>
                <w:color w:val="800000"/>
                <w:sz w:val="24"/>
                <w:szCs w:val="24"/>
              </w:rPr>
            </w:pPr>
            <w:r w:rsidRPr="00977B46">
              <w:rPr>
                <w:b/>
                <w:color w:val="FFFFFF" w:themeColor="background1"/>
                <w:sz w:val="24"/>
                <w:szCs w:val="24"/>
              </w:rPr>
              <w:t>Johnson</w:t>
            </w:r>
            <w:r w:rsidRPr="00977B46">
              <w:rPr>
                <w:b/>
                <w:color w:val="B22600" w:themeColor="accent6"/>
                <w:sz w:val="24"/>
                <w:szCs w:val="24"/>
              </w:rPr>
              <w:t xml:space="preserve"> Inc.</w:t>
            </w:r>
          </w:p>
        </w:tc>
      </w:tr>
      <w:tr w:rsidR="00977B46" w:rsidRPr="00793DE1" w:rsidTr="00977B46">
        <w:trPr>
          <w:trHeight w:val="1097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77B46" w:rsidRPr="00977B46" w:rsidRDefault="00977B46" w:rsidP="006E6FB8">
            <w:pPr>
              <w:pStyle w:val="BodyText"/>
              <w:tabs>
                <w:tab w:val="clear" w:pos="-648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8892"/>
                <w:tab w:val="left" w:pos="270"/>
                <w:tab w:val="right" w:pos="3960"/>
              </w:tabs>
              <w:spacing w:before="120"/>
              <w:ind w:right="29"/>
              <w:rPr>
                <w:rFonts w:ascii="Calibri" w:hAnsi="Calibri"/>
                <w:sz w:val="22"/>
                <w:szCs w:val="22"/>
              </w:rPr>
            </w:pPr>
            <w:r w:rsidRPr="00977B46">
              <w:rPr>
                <w:rFonts w:ascii="Calibri" w:hAnsi="Calibri"/>
                <w:sz w:val="22"/>
                <w:szCs w:val="22"/>
              </w:rPr>
              <w:t>1595 16th Avenue, Suite 700</w:t>
            </w:r>
          </w:p>
          <w:p w:rsidR="00977B46" w:rsidRPr="00977B46" w:rsidRDefault="00977B46" w:rsidP="006E6FB8">
            <w:pPr>
              <w:pStyle w:val="BodyText"/>
              <w:tabs>
                <w:tab w:val="clear" w:pos="-648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8892"/>
                <w:tab w:val="left" w:pos="270"/>
                <w:tab w:val="right" w:pos="3960"/>
              </w:tabs>
              <w:ind w:right="29"/>
              <w:rPr>
                <w:rFonts w:ascii="Calibri" w:hAnsi="Calibri"/>
                <w:sz w:val="22"/>
                <w:szCs w:val="22"/>
              </w:rPr>
            </w:pPr>
            <w:r w:rsidRPr="00977B46">
              <w:rPr>
                <w:rFonts w:ascii="Calibri" w:hAnsi="Calibri"/>
                <w:sz w:val="22"/>
                <w:szCs w:val="22"/>
              </w:rPr>
              <w:t>Richmond Hill, Ontario</w:t>
            </w:r>
          </w:p>
          <w:p w:rsidR="00977B46" w:rsidRPr="00977B46" w:rsidRDefault="00977B46" w:rsidP="006E6FB8">
            <w:pPr>
              <w:pStyle w:val="BodyText"/>
              <w:tabs>
                <w:tab w:val="clear" w:pos="-648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8892"/>
                <w:tab w:val="left" w:pos="270"/>
                <w:tab w:val="right" w:pos="3960"/>
              </w:tabs>
              <w:ind w:right="29"/>
              <w:rPr>
                <w:rFonts w:ascii="Calibri" w:hAnsi="Calibri"/>
                <w:sz w:val="22"/>
                <w:szCs w:val="22"/>
              </w:rPr>
            </w:pPr>
            <w:r w:rsidRPr="00977B46">
              <w:rPr>
                <w:rFonts w:ascii="Calibri" w:hAnsi="Calibri"/>
                <w:sz w:val="22"/>
                <w:szCs w:val="22"/>
              </w:rPr>
              <w:t>L4B 3S5</w:t>
            </w:r>
          </w:p>
          <w:p w:rsidR="00977B46" w:rsidRPr="00977B46" w:rsidRDefault="00977B46" w:rsidP="00977B46">
            <w:pPr>
              <w:pStyle w:val="BodyText"/>
              <w:tabs>
                <w:tab w:val="clear" w:pos="-648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8892"/>
                <w:tab w:val="left" w:pos="270"/>
                <w:tab w:val="right" w:pos="3960"/>
              </w:tabs>
              <w:ind w:right="29"/>
              <w:rPr>
                <w:rFonts w:ascii="Calibri" w:hAnsi="Calibri"/>
                <w:sz w:val="22"/>
                <w:szCs w:val="22"/>
              </w:rPr>
            </w:pPr>
            <w:r w:rsidRPr="00977B46">
              <w:rPr>
                <w:rFonts w:ascii="Calibri" w:hAnsi="Calibri"/>
                <w:sz w:val="22"/>
                <w:szCs w:val="22"/>
              </w:rPr>
              <w:t>Website: www1.johnson.ca</w:t>
            </w:r>
          </w:p>
        </w:tc>
        <w:tc>
          <w:tcPr>
            <w:tcW w:w="5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B46" w:rsidRPr="00977B46" w:rsidRDefault="00977B46" w:rsidP="006E6FB8">
            <w:pPr>
              <w:pStyle w:val="BodyText"/>
              <w:tabs>
                <w:tab w:val="clear" w:pos="-648"/>
                <w:tab w:val="clear" w:pos="0"/>
                <w:tab w:val="clear" w:pos="720"/>
                <w:tab w:val="clear" w:pos="144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8892"/>
                <w:tab w:val="right" w:pos="1980"/>
              </w:tabs>
              <w:spacing w:before="120"/>
              <w:ind w:right="29"/>
              <w:rPr>
                <w:rFonts w:ascii="Calibri" w:hAnsi="Calibri"/>
                <w:sz w:val="22"/>
                <w:szCs w:val="22"/>
              </w:rPr>
            </w:pPr>
            <w:r w:rsidRPr="00977B46">
              <w:rPr>
                <w:rFonts w:ascii="Calibri" w:hAnsi="Calibri"/>
                <w:sz w:val="22"/>
                <w:szCs w:val="22"/>
              </w:rPr>
              <w:t>LTD Claims:</w:t>
            </w:r>
          </w:p>
          <w:p w:rsidR="00977B46" w:rsidRPr="00977B46" w:rsidRDefault="00977B46" w:rsidP="00977B46">
            <w:pPr>
              <w:pStyle w:val="BodyText"/>
              <w:tabs>
                <w:tab w:val="clear" w:pos="-648"/>
                <w:tab w:val="clear" w:pos="0"/>
                <w:tab w:val="clear" w:pos="720"/>
                <w:tab w:val="clear" w:pos="144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8892"/>
                <w:tab w:val="right" w:pos="1980"/>
              </w:tabs>
              <w:ind w:right="29"/>
              <w:rPr>
                <w:rFonts w:ascii="Calibri" w:hAnsi="Calibri"/>
                <w:sz w:val="22"/>
                <w:szCs w:val="22"/>
              </w:rPr>
            </w:pPr>
            <w:r w:rsidRPr="00977B46">
              <w:rPr>
                <w:rFonts w:ascii="Calibri" w:hAnsi="Calibri"/>
                <w:sz w:val="22"/>
                <w:szCs w:val="22"/>
              </w:rPr>
              <w:t>Kemul Divecha</w:t>
            </w:r>
          </w:p>
          <w:p w:rsidR="00977B46" w:rsidRPr="00977B46" w:rsidRDefault="00977B46" w:rsidP="006E6FB8">
            <w:pPr>
              <w:pStyle w:val="BodyText"/>
              <w:tabs>
                <w:tab w:val="clear" w:pos="-648"/>
                <w:tab w:val="clear" w:pos="0"/>
                <w:tab w:val="clear" w:pos="720"/>
                <w:tab w:val="clear" w:pos="144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8892"/>
                <w:tab w:val="right" w:pos="1980"/>
              </w:tabs>
              <w:ind w:right="29"/>
              <w:rPr>
                <w:rFonts w:ascii="Calibri" w:hAnsi="Calibri"/>
                <w:sz w:val="22"/>
                <w:szCs w:val="22"/>
              </w:rPr>
            </w:pPr>
            <w:r w:rsidRPr="00977B46">
              <w:rPr>
                <w:rFonts w:ascii="Calibri" w:hAnsi="Calibri"/>
                <w:sz w:val="22"/>
                <w:szCs w:val="22"/>
              </w:rPr>
              <w:t xml:space="preserve">Toll Free: </w:t>
            </w:r>
            <w:r w:rsidRPr="00977B46">
              <w:rPr>
                <w:rFonts w:ascii="Calibri" w:hAnsi="Calibri"/>
                <w:sz w:val="22"/>
                <w:szCs w:val="22"/>
              </w:rPr>
              <w:tab/>
              <w:t>1-877-709-5855</w:t>
            </w:r>
          </w:p>
          <w:p w:rsidR="00977B46" w:rsidRPr="00977B46" w:rsidRDefault="00977B46" w:rsidP="006E6FB8">
            <w:pPr>
              <w:pStyle w:val="BodyText"/>
              <w:tabs>
                <w:tab w:val="clear" w:pos="-648"/>
                <w:tab w:val="clear" w:pos="0"/>
                <w:tab w:val="clear" w:pos="720"/>
                <w:tab w:val="clear" w:pos="144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8892"/>
                <w:tab w:val="right" w:pos="1980"/>
              </w:tabs>
              <w:ind w:right="29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</w:tbl>
    <w:p w:rsidR="00F43644" w:rsidRPr="00F43644" w:rsidRDefault="00977B46" w:rsidP="00756DFC">
      <w:pPr>
        <w:tabs>
          <w:tab w:val="left" w:pos="3150"/>
          <w:tab w:val="left" w:pos="4320"/>
          <w:tab w:val="left" w:pos="7380"/>
        </w:tabs>
        <w:spacing w:after="0"/>
        <w:rPr>
          <w:sz w:val="24"/>
          <w:szCs w:val="24"/>
          <w:lang w:val="en-CA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61312" behindDoc="0" locked="0" layoutInCell="1" allowOverlap="1" wp14:anchorId="2CD05CFD" wp14:editId="508C233C">
            <wp:simplePos x="0" y="0"/>
            <wp:positionH relativeFrom="column">
              <wp:posOffset>4500040</wp:posOffset>
            </wp:positionH>
            <wp:positionV relativeFrom="paragraph">
              <wp:posOffset>125730</wp:posOffset>
            </wp:positionV>
            <wp:extent cx="2435285" cy="617192"/>
            <wp:effectExtent l="0" t="0" r="3175" b="0"/>
            <wp:wrapNone/>
            <wp:docPr id="15" name="Picture 0" descr="JOHNSON_CMYK_COATED_POS_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0" descr="JOHNSON_CMYK_COATED_POS_HI.jpg"/>
                    <pic:cNvPicPr>
                      <a:picLocks noChangeAspect="1"/>
                    </pic:cNvPicPr>
                  </pic:nvPicPr>
                  <pic:blipFill rotWithShape="1">
                    <a:blip r:embed="rId14" cstate="print"/>
                    <a:srcRect t="25377" b="8434"/>
                    <a:stretch/>
                  </pic:blipFill>
                  <pic:spPr bwMode="auto">
                    <a:xfrm>
                      <a:off x="0" y="0"/>
                      <a:ext cx="2435285" cy="6171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382B" w:rsidRPr="0068382B">
        <w:rPr>
          <w:rFonts w:cstheme="minorHAnsi"/>
          <w:sz w:val="18"/>
          <w:szCs w:val="18"/>
        </w:rPr>
        <w:tab/>
      </w:r>
    </w:p>
    <w:p w:rsidR="00F43644" w:rsidRPr="00F43644" w:rsidRDefault="00F43644" w:rsidP="001724A5">
      <w:pPr>
        <w:spacing w:after="0"/>
        <w:rPr>
          <w:sz w:val="24"/>
          <w:szCs w:val="24"/>
          <w:lang w:val="en-CA"/>
        </w:rPr>
      </w:pPr>
    </w:p>
    <w:p w:rsidR="00F43644" w:rsidRPr="00F43644" w:rsidRDefault="00F43644" w:rsidP="001724A5">
      <w:pPr>
        <w:spacing w:after="0"/>
        <w:rPr>
          <w:sz w:val="24"/>
          <w:szCs w:val="24"/>
          <w:lang w:val="en-CA"/>
        </w:rPr>
      </w:pPr>
    </w:p>
    <w:p w:rsidR="00D07505" w:rsidRPr="00F43644" w:rsidRDefault="00977B46" w:rsidP="001724A5">
      <w:pPr>
        <w:tabs>
          <w:tab w:val="left" w:pos="8760"/>
        </w:tabs>
        <w:spacing w:after="0"/>
        <w:rPr>
          <w:sz w:val="24"/>
          <w:szCs w:val="24"/>
          <w:lang w:val="en-CA"/>
        </w:rPr>
      </w:pPr>
      <w:r>
        <w:rPr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110490</wp:posOffset>
                </wp:positionV>
                <wp:extent cx="7068185" cy="412115"/>
                <wp:effectExtent l="0" t="0" r="18415" b="2603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8185" cy="412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6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7B46" w:rsidRPr="00977B46" w:rsidRDefault="00977B4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This brochure provides an overview of the coverage available and is not a valid contract.  If there are any discrepancies between this brochure and the Master Policy, the provisions of the Master Policy shall govern.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9" o:spid="_x0000_s1031" type="#_x0000_t202" style="position:absolute;margin-left:-18pt;margin-top:8.7pt;width:556.55pt;height:32.4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" fillcolor="white [3201]" strokecolor="#b22600 [3209]" strokeweight=".5pt">
                <v:textbox>
                  <w:txbxContent>
                    <w:p w:rsidR="00977B46" w:rsidRPr="00977B46" w:rsidRDefault="00977B4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This brochure provides an overview of the coverage available and is not a valid contract.  If there are any discrepancies between this brochure and the Master Policy, the provisions of the Master Policy shall govern.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07505" w:rsidRPr="00F43644" w:rsidSect="005475E4">
      <w:type w:val="continuous"/>
      <w:pgSz w:w="12240" w:h="15840"/>
      <w:pgMar w:top="1440" w:right="1008" w:bottom="1440" w:left="1008" w:header="720" w:footer="13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3B7" w:rsidRDefault="00C503B7" w:rsidP="00732DDF">
      <w:pPr>
        <w:spacing w:after="0" w:line="240" w:lineRule="auto"/>
      </w:pPr>
      <w:r>
        <w:separator/>
      </w:r>
    </w:p>
  </w:endnote>
  <w:endnote w:type="continuationSeparator" w:id="0">
    <w:p w:rsidR="00C503B7" w:rsidRDefault="00C503B7" w:rsidP="00732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CYR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RSA Sans Regular">
    <w:altName w:val="Times New Roman"/>
    <w:charset w:val="00"/>
    <w:family w:val="auto"/>
    <w:pitch w:val="variable"/>
    <w:sig w:usb0="00000001" w:usb1="00000000" w:usb2="00000000" w:usb3="00000000" w:csb0="0000008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CC7" w:rsidRPr="005475E4" w:rsidRDefault="00826CC7" w:rsidP="005475E4">
    <w:pPr>
      <w:tabs>
        <w:tab w:val="left" w:pos="3150"/>
        <w:tab w:val="left" w:pos="4320"/>
        <w:tab w:val="left" w:pos="7380"/>
      </w:tabs>
      <w:spacing w:after="0" w:line="240" w:lineRule="auto"/>
      <w:rPr>
        <w:rFonts w:cstheme="minorHAnsi"/>
        <w:sz w:val="16"/>
        <w:szCs w:val="16"/>
      </w:rPr>
    </w:pPr>
  </w:p>
  <w:p w:rsidR="00826CC7" w:rsidRPr="005475E4" w:rsidRDefault="00826CC7" w:rsidP="005475E4">
    <w:pPr>
      <w:tabs>
        <w:tab w:val="left" w:pos="3150"/>
        <w:tab w:val="left" w:pos="4320"/>
        <w:tab w:val="left" w:pos="7380"/>
      </w:tabs>
      <w:spacing w:after="0" w:line="240" w:lineRule="auto"/>
      <w:rPr>
        <w:rFonts w:cstheme="minorHAnsi"/>
        <w:sz w:val="16"/>
        <w:szCs w:val="16"/>
      </w:rPr>
    </w:pPr>
  </w:p>
  <w:p w:rsidR="00C92792" w:rsidRDefault="00C92792" w:rsidP="005475E4">
    <w:pPr>
      <w:pStyle w:val="Footer"/>
      <w:tabs>
        <w:tab w:val="clear" w:pos="9360"/>
        <w:tab w:val="right" w:pos="10224"/>
      </w:tabs>
      <w:rPr>
        <w:sz w:val="16"/>
        <w:szCs w:val="16"/>
      </w:rPr>
    </w:pPr>
    <w:r w:rsidRPr="005475E4">
      <w:rPr>
        <w:sz w:val="16"/>
        <w:szCs w:val="16"/>
      </w:rPr>
      <w:t>The Long Term Disability plan provided by CUPE 3903 is underwritten by RBC Life Insurance Company (RBC Life).</w:t>
    </w:r>
    <w:r w:rsidR="00826CC7" w:rsidRPr="005475E4">
      <w:rPr>
        <w:sz w:val="16"/>
        <w:szCs w:val="16"/>
      </w:rPr>
      <w:t xml:space="preserve">                              </w:t>
    </w:r>
    <w:r w:rsidR="005475E4">
      <w:rPr>
        <w:sz w:val="16"/>
        <w:szCs w:val="16"/>
      </w:rPr>
      <w:tab/>
    </w:r>
    <w:r w:rsidRPr="005475E4">
      <w:rPr>
        <w:sz w:val="16"/>
        <w:szCs w:val="16"/>
      </w:rPr>
      <w:t>April 2016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CC7" w:rsidRDefault="00826CC7" w:rsidP="00826CC7">
    <w:pPr>
      <w:tabs>
        <w:tab w:val="left" w:pos="3150"/>
        <w:tab w:val="left" w:pos="4320"/>
        <w:tab w:val="left" w:pos="7380"/>
      </w:tabs>
      <w:spacing w:after="0"/>
      <w:rPr>
        <w:rFonts w:cstheme="minorHAnsi"/>
        <w:sz w:val="18"/>
        <w:szCs w:val="18"/>
      </w:rPr>
    </w:pPr>
    <w:r w:rsidRPr="0075492C">
      <w:rPr>
        <w:rFonts w:cstheme="minorHAnsi"/>
        <w:sz w:val="18"/>
        <w:szCs w:val="18"/>
      </w:rPr>
      <w:t>This brochure provides an overview of the coverage available and is not a valid contract.  If there are any discrepancies between this brochure and the Master Policy, the provisions of the Master Policy shall govern.</w:t>
    </w:r>
  </w:p>
  <w:p w:rsidR="00826CC7" w:rsidRPr="0075492C" w:rsidRDefault="00826CC7" w:rsidP="00826CC7">
    <w:pPr>
      <w:tabs>
        <w:tab w:val="left" w:pos="3150"/>
        <w:tab w:val="left" w:pos="4320"/>
        <w:tab w:val="left" w:pos="7380"/>
      </w:tabs>
      <w:spacing w:after="0"/>
      <w:rPr>
        <w:sz w:val="18"/>
        <w:szCs w:val="18"/>
        <w:lang w:val="en-CA"/>
      </w:rPr>
    </w:pPr>
  </w:p>
  <w:p w:rsidR="00826CC7" w:rsidRPr="00732DDF" w:rsidRDefault="00826CC7" w:rsidP="00826CC7">
    <w:pPr>
      <w:pStyle w:val="Footer"/>
      <w:rPr>
        <w:sz w:val="18"/>
        <w:szCs w:val="18"/>
      </w:rPr>
    </w:pPr>
    <w:r>
      <w:rPr>
        <w:sz w:val="18"/>
        <w:szCs w:val="18"/>
      </w:rPr>
      <w:t>The Long Term Disability plan</w:t>
    </w:r>
    <w:r w:rsidRPr="00732DDF">
      <w:rPr>
        <w:sz w:val="18"/>
        <w:szCs w:val="18"/>
      </w:rPr>
      <w:t xml:space="preserve"> provided by </w:t>
    </w:r>
    <w:r>
      <w:rPr>
        <w:sz w:val="18"/>
        <w:szCs w:val="18"/>
      </w:rPr>
      <w:t>CUPE 3903</w:t>
    </w:r>
    <w:r w:rsidRPr="00732DDF">
      <w:rPr>
        <w:sz w:val="18"/>
        <w:szCs w:val="18"/>
      </w:rPr>
      <w:t xml:space="preserve"> is underwritten by RBC Life Insurance Company (RBC Life).</w:t>
    </w:r>
    <w:r>
      <w:rPr>
        <w:sz w:val="18"/>
        <w:szCs w:val="18"/>
      </w:rPr>
      <w:t xml:space="preserve">                            April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3B7" w:rsidRDefault="00C503B7" w:rsidP="00732DDF">
      <w:pPr>
        <w:spacing w:after="0" w:line="240" w:lineRule="auto"/>
      </w:pPr>
      <w:r>
        <w:separator/>
      </w:r>
    </w:p>
  </w:footnote>
  <w:footnote w:type="continuationSeparator" w:id="0">
    <w:p w:rsidR="00C503B7" w:rsidRDefault="00C503B7" w:rsidP="00732D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B29E8"/>
    <w:multiLevelType w:val="hybridMultilevel"/>
    <w:tmpl w:val="A98025A8"/>
    <w:lvl w:ilvl="0" w:tplc="0896A4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04F6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66C7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C86E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8005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880D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8A44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26D4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20C0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D3D7FE8"/>
    <w:multiLevelType w:val="hybridMultilevel"/>
    <w:tmpl w:val="75FCCDE6"/>
    <w:lvl w:ilvl="0" w:tplc="F4D4F00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D768C"/>
    <w:multiLevelType w:val="hybridMultilevel"/>
    <w:tmpl w:val="08E0E5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5000BC"/>
    <w:multiLevelType w:val="hybridMultilevel"/>
    <w:tmpl w:val="7CBCCFFC"/>
    <w:lvl w:ilvl="0" w:tplc="E2E860E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E84C22" w:themeColor="accent1"/>
        <w:sz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9016ABD"/>
    <w:multiLevelType w:val="hybridMultilevel"/>
    <w:tmpl w:val="9D9256F8"/>
    <w:lvl w:ilvl="0" w:tplc="ABFC7E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B43412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06F7307"/>
    <w:multiLevelType w:val="singleLevel"/>
    <w:tmpl w:val="6B8EAFA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1E768C"/>
        <w:sz w:val="18"/>
      </w:rPr>
    </w:lvl>
  </w:abstractNum>
  <w:abstractNum w:abstractNumId="6">
    <w:nsid w:val="288120ED"/>
    <w:multiLevelType w:val="hybridMultilevel"/>
    <w:tmpl w:val="F036E4E8"/>
    <w:lvl w:ilvl="0" w:tplc="ABFC7E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B43412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07C471F"/>
    <w:multiLevelType w:val="hybridMultilevel"/>
    <w:tmpl w:val="8048D040"/>
    <w:lvl w:ilvl="0" w:tplc="F4D4F00A">
      <w:start w:val="1"/>
      <w:numFmt w:val="bullet"/>
      <w:lvlText w:val=""/>
      <w:lvlJc w:val="left"/>
      <w:pPr>
        <w:ind w:left="1332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8">
    <w:nsid w:val="35855B4F"/>
    <w:multiLevelType w:val="hybridMultilevel"/>
    <w:tmpl w:val="38568D28"/>
    <w:lvl w:ilvl="0" w:tplc="346C90A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BA34E4"/>
    <w:multiLevelType w:val="hybridMultilevel"/>
    <w:tmpl w:val="E488E90A"/>
    <w:lvl w:ilvl="0" w:tplc="6B8EAFA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1E768C"/>
        <w:sz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C136049"/>
    <w:multiLevelType w:val="hybridMultilevel"/>
    <w:tmpl w:val="991C3824"/>
    <w:lvl w:ilvl="0" w:tplc="29449DF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B43412" w:themeColor="accent1" w:themeShade="BF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E9B0FED"/>
    <w:multiLevelType w:val="hybridMultilevel"/>
    <w:tmpl w:val="5E846DA2"/>
    <w:lvl w:ilvl="0" w:tplc="7CCAD4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94A6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E8E4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8210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7C3B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C6CA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2867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7E77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38E2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3F4620E0"/>
    <w:multiLevelType w:val="hybridMultilevel"/>
    <w:tmpl w:val="7D06B3F8"/>
    <w:lvl w:ilvl="0" w:tplc="CEEAA5B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E84C22" w:themeColor="accent1"/>
        <w:sz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33208B9"/>
    <w:multiLevelType w:val="hybridMultilevel"/>
    <w:tmpl w:val="A9B64384"/>
    <w:lvl w:ilvl="0" w:tplc="765AE8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E684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825B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682D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BE7F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8EFF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42AF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32D7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A6CF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48884625"/>
    <w:multiLevelType w:val="hybridMultilevel"/>
    <w:tmpl w:val="6F464D56"/>
    <w:lvl w:ilvl="0" w:tplc="717AF6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940A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3ABC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8832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2808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C65B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9291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BC07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000C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4AB431B8"/>
    <w:multiLevelType w:val="hybridMultilevel"/>
    <w:tmpl w:val="C09EEA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3DD18DB"/>
    <w:multiLevelType w:val="hybridMultilevel"/>
    <w:tmpl w:val="852E98E6"/>
    <w:lvl w:ilvl="0" w:tplc="ABFC7E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B43412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73D79D3"/>
    <w:multiLevelType w:val="hybridMultilevel"/>
    <w:tmpl w:val="A87ABFC6"/>
    <w:lvl w:ilvl="0" w:tplc="B9AE021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B43412" w:themeColor="accent1" w:themeShade="BF"/>
        <w:sz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A05328A"/>
    <w:multiLevelType w:val="hybridMultilevel"/>
    <w:tmpl w:val="257C8494"/>
    <w:lvl w:ilvl="0" w:tplc="F4D4F00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5E094A"/>
    <w:multiLevelType w:val="hybridMultilevel"/>
    <w:tmpl w:val="1FCEA228"/>
    <w:lvl w:ilvl="0" w:tplc="523A11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E066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FA81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BC31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C03A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D263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0EA6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541F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40B6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7"/>
  </w:num>
  <w:num w:numId="5">
    <w:abstractNumId w:val="18"/>
  </w:num>
  <w:num w:numId="6">
    <w:abstractNumId w:val="5"/>
  </w:num>
  <w:num w:numId="7">
    <w:abstractNumId w:val="9"/>
  </w:num>
  <w:num w:numId="8">
    <w:abstractNumId w:val="16"/>
  </w:num>
  <w:num w:numId="9">
    <w:abstractNumId w:val="14"/>
  </w:num>
  <w:num w:numId="10">
    <w:abstractNumId w:val="11"/>
  </w:num>
  <w:num w:numId="11">
    <w:abstractNumId w:val="0"/>
  </w:num>
  <w:num w:numId="12">
    <w:abstractNumId w:val="19"/>
  </w:num>
  <w:num w:numId="13">
    <w:abstractNumId w:val="13"/>
  </w:num>
  <w:num w:numId="14">
    <w:abstractNumId w:val="15"/>
  </w:num>
  <w:num w:numId="15">
    <w:abstractNumId w:val="4"/>
  </w:num>
  <w:num w:numId="16">
    <w:abstractNumId w:val="3"/>
  </w:num>
  <w:num w:numId="17">
    <w:abstractNumId w:val="6"/>
  </w:num>
  <w:num w:numId="18">
    <w:abstractNumId w:val="12"/>
  </w:num>
  <w:num w:numId="19">
    <w:abstractNumId w:val="17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FDE"/>
    <w:rsid w:val="0000275C"/>
    <w:rsid w:val="00024E1D"/>
    <w:rsid w:val="00025CD1"/>
    <w:rsid w:val="00060220"/>
    <w:rsid w:val="000603E8"/>
    <w:rsid w:val="00067B87"/>
    <w:rsid w:val="000862D7"/>
    <w:rsid w:val="00095906"/>
    <w:rsid w:val="000A429B"/>
    <w:rsid w:val="000B15CB"/>
    <w:rsid w:val="000C4FDE"/>
    <w:rsid w:val="000D7CD7"/>
    <w:rsid w:val="000E67AE"/>
    <w:rsid w:val="0010302C"/>
    <w:rsid w:val="00107093"/>
    <w:rsid w:val="001138B3"/>
    <w:rsid w:val="001331D4"/>
    <w:rsid w:val="0016348B"/>
    <w:rsid w:val="0016557B"/>
    <w:rsid w:val="001724A5"/>
    <w:rsid w:val="00176E9E"/>
    <w:rsid w:val="001A5782"/>
    <w:rsid w:val="0020120B"/>
    <w:rsid w:val="00242D65"/>
    <w:rsid w:val="00247095"/>
    <w:rsid w:val="002531B8"/>
    <w:rsid w:val="002924DA"/>
    <w:rsid w:val="002938E0"/>
    <w:rsid w:val="002946A2"/>
    <w:rsid w:val="002A14A6"/>
    <w:rsid w:val="002A4260"/>
    <w:rsid w:val="002E2D92"/>
    <w:rsid w:val="002E2F1D"/>
    <w:rsid w:val="002E44A9"/>
    <w:rsid w:val="002F18FF"/>
    <w:rsid w:val="002F3904"/>
    <w:rsid w:val="00300DDC"/>
    <w:rsid w:val="00303208"/>
    <w:rsid w:val="00310F1B"/>
    <w:rsid w:val="00317D02"/>
    <w:rsid w:val="00350196"/>
    <w:rsid w:val="00350A23"/>
    <w:rsid w:val="00357908"/>
    <w:rsid w:val="00362DF0"/>
    <w:rsid w:val="0037035E"/>
    <w:rsid w:val="003A4070"/>
    <w:rsid w:val="003D0058"/>
    <w:rsid w:val="003D5BAB"/>
    <w:rsid w:val="003E0154"/>
    <w:rsid w:val="003E3EE5"/>
    <w:rsid w:val="003F76DE"/>
    <w:rsid w:val="00401B90"/>
    <w:rsid w:val="0040337F"/>
    <w:rsid w:val="004207F0"/>
    <w:rsid w:val="0042783A"/>
    <w:rsid w:val="0045000E"/>
    <w:rsid w:val="00461518"/>
    <w:rsid w:val="004638E9"/>
    <w:rsid w:val="00470918"/>
    <w:rsid w:val="004731ED"/>
    <w:rsid w:val="004D004A"/>
    <w:rsid w:val="004D5B7C"/>
    <w:rsid w:val="004E1F21"/>
    <w:rsid w:val="004E799E"/>
    <w:rsid w:val="0050609F"/>
    <w:rsid w:val="00507532"/>
    <w:rsid w:val="005319EE"/>
    <w:rsid w:val="0053294E"/>
    <w:rsid w:val="005428FD"/>
    <w:rsid w:val="005475E4"/>
    <w:rsid w:val="00556AF2"/>
    <w:rsid w:val="00557F50"/>
    <w:rsid w:val="005737B1"/>
    <w:rsid w:val="00576DAE"/>
    <w:rsid w:val="005A57C2"/>
    <w:rsid w:val="005B6A93"/>
    <w:rsid w:val="005F27FF"/>
    <w:rsid w:val="005F7473"/>
    <w:rsid w:val="006006A9"/>
    <w:rsid w:val="00613E94"/>
    <w:rsid w:val="00625547"/>
    <w:rsid w:val="00626FD9"/>
    <w:rsid w:val="00664A05"/>
    <w:rsid w:val="00665505"/>
    <w:rsid w:val="00670D8C"/>
    <w:rsid w:val="0068382B"/>
    <w:rsid w:val="00693CB7"/>
    <w:rsid w:val="006A01AC"/>
    <w:rsid w:val="006A2A8B"/>
    <w:rsid w:val="006B09AB"/>
    <w:rsid w:val="006D0ECA"/>
    <w:rsid w:val="006E776F"/>
    <w:rsid w:val="00705139"/>
    <w:rsid w:val="00720631"/>
    <w:rsid w:val="00732DDF"/>
    <w:rsid w:val="0074605E"/>
    <w:rsid w:val="0075492C"/>
    <w:rsid w:val="00755DAF"/>
    <w:rsid w:val="00756DFC"/>
    <w:rsid w:val="007623B5"/>
    <w:rsid w:val="0076355F"/>
    <w:rsid w:val="00771EA9"/>
    <w:rsid w:val="00781C1A"/>
    <w:rsid w:val="00793EBC"/>
    <w:rsid w:val="00796B30"/>
    <w:rsid w:val="007A6BDD"/>
    <w:rsid w:val="007D32A7"/>
    <w:rsid w:val="007F4793"/>
    <w:rsid w:val="00820A2C"/>
    <w:rsid w:val="00826CC7"/>
    <w:rsid w:val="00835BA2"/>
    <w:rsid w:val="008716C7"/>
    <w:rsid w:val="0087725B"/>
    <w:rsid w:val="008B1334"/>
    <w:rsid w:val="008B2889"/>
    <w:rsid w:val="008C0493"/>
    <w:rsid w:val="008C123E"/>
    <w:rsid w:val="008C7B93"/>
    <w:rsid w:val="008D4BE4"/>
    <w:rsid w:val="008E1D8A"/>
    <w:rsid w:val="008F1BC9"/>
    <w:rsid w:val="008F2C97"/>
    <w:rsid w:val="008F3486"/>
    <w:rsid w:val="0090407D"/>
    <w:rsid w:val="00921CE4"/>
    <w:rsid w:val="00923231"/>
    <w:rsid w:val="0093672E"/>
    <w:rsid w:val="00960377"/>
    <w:rsid w:val="00977B46"/>
    <w:rsid w:val="00980A7E"/>
    <w:rsid w:val="009916E2"/>
    <w:rsid w:val="00993DE6"/>
    <w:rsid w:val="009A1CF5"/>
    <w:rsid w:val="009C59D7"/>
    <w:rsid w:val="009C5DBD"/>
    <w:rsid w:val="009C64F4"/>
    <w:rsid w:val="009E4EB0"/>
    <w:rsid w:val="00A056D2"/>
    <w:rsid w:val="00A12FBC"/>
    <w:rsid w:val="00A41AA8"/>
    <w:rsid w:val="00A719F8"/>
    <w:rsid w:val="00A9020D"/>
    <w:rsid w:val="00A93FAE"/>
    <w:rsid w:val="00A95D18"/>
    <w:rsid w:val="00AB78EA"/>
    <w:rsid w:val="00AD3AFF"/>
    <w:rsid w:val="00AD6848"/>
    <w:rsid w:val="00AF183C"/>
    <w:rsid w:val="00AF3337"/>
    <w:rsid w:val="00B2284C"/>
    <w:rsid w:val="00B315A7"/>
    <w:rsid w:val="00B35B7C"/>
    <w:rsid w:val="00B439F9"/>
    <w:rsid w:val="00B5320A"/>
    <w:rsid w:val="00B568E6"/>
    <w:rsid w:val="00B67960"/>
    <w:rsid w:val="00B82298"/>
    <w:rsid w:val="00B84013"/>
    <w:rsid w:val="00BC14F1"/>
    <w:rsid w:val="00BD5210"/>
    <w:rsid w:val="00BF0279"/>
    <w:rsid w:val="00C072F0"/>
    <w:rsid w:val="00C2506C"/>
    <w:rsid w:val="00C407FE"/>
    <w:rsid w:val="00C45B12"/>
    <w:rsid w:val="00C47128"/>
    <w:rsid w:val="00C503B7"/>
    <w:rsid w:val="00C57097"/>
    <w:rsid w:val="00C57589"/>
    <w:rsid w:val="00C6016F"/>
    <w:rsid w:val="00C70905"/>
    <w:rsid w:val="00C72249"/>
    <w:rsid w:val="00C92792"/>
    <w:rsid w:val="00CD74EF"/>
    <w:rsid w:val="00CE4BD6"/>
    <w:rsid w:val="00CE5195"/>
    <w:rsid w:val="00CF0571"/>
    <w:rsid w:val="00CF6EB6"/>
    <w:rsid w:val="00D06A57"/>
    <w:rsid w:val="00D06F5F"/>
    <w:rsid w:val="00D07505"/>
    <w:rsid w:val="00D11AC3"/>
    <w:rsid w:val="00D4396D"/>
    <w:rsid w:val="00D4498F"/>
    <w:rsid w:val="00D646B2"/>
    <w:rsid w:val="00D84C04"/>
    <w:rsid w:val="00DE3461"/>
    <w:rsid w:val="00E04D1B"/>
    <w:rsid w:val="00E61052"/>
    <w:rsid w:val="00E6518C"/>
    <w:rsid w:val="00E67168"/>
    <w:rsid w:val="00E74CF8"/>
    <w:rsid w:val="00EA6DFC"/>
    <w:rsid w:val="00EA725E"/>
    <w:rsid w:val="00EA7BF8"/>
    <w:rsid w:val="00EF0650"/>
    <w:rsid w:val="00EF1CD3"/>
    <w:rsid w:val="00F4350D"/>
    <w:rsid w:val="00F43644"/>
    <w:rsid w:val="00F8059F"/>
    <w:rsid w:val="00F93A10"/>
    <w:rsid w:val="00FA53EE"/>
    <w:rsid w:val="00FC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058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7B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E84C22" w:themeColor="accent1"/>
    </w:rPr>
  </w:style>
  <w:style w:type="paragraph" w:styleId="Heading4">
    <w:name w:val="heading 4"/>
    <w:basedOn w:val="Normal"/>
    <w:next w:val="Normal"/>
    <w:link w:val="Heading4Char"/>
    <w:qFormat/>
    <w:rsid w:val="00EA7BF8"/>
    <w:pPr>
      <w:keepNext/>
      <w:widowControl w:val="0"/>
      <w:tabs>
        <w:tab w:val="left" w:pos="-648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8892"/>
      </w:tabs>
      <w:spacing w:after="0" w:line="240" w:lineRule="auto"/>
      <w:outlineLvl w:val="3"/>
    </w:pPr>
    <w:rPr>
      <w:rFonts w:ascii="Arial Narrow" w:eastAsia="Times New Roman" w:hAnsi="Arial Narrow" w:cs="Times New Roman"/>
      <w:b/>
      <w:snapToGrid w:val="0"/>
      <w:color w:val="00000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4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FDE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EA7BF8"/>
    <w:rPr>
      <w:rFonts w:ascii="Arial Narrow" w:eastAsia="Times New Roman" w:hAnsi="Arial Narrow" w:cs="Times New Roman"/>
      <w:b/>
      <w:snapToGrid w:val="0"/>
      <w:color w:val="000000"/>
      <w:szCs w:val="20"/>
      <w:lang w:val="en-GB"/>
    </w:rPr>
  </w:style>
  <w:style w:type="paragraph" w:styleId="BodyText">
    <w:name w:val="Body Text"/>
    <w:basedOn w:val="Normal"/>
    <w:link w:val="BodyTextChar"/>
    <w:semiHidden/>
    <w:rsid w:val="00EA7BF8"/>
    <w:pPr>
      <w:widowControl w:val="0"/>
      <w:tabs>
        <w:tab w:val="left" w:pos="-648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8892"/>
      </w:tabs>
      <w:spacing w:after="0" w:line="240" w:lineRule="auto"/>
    </w:pPr>
    <w:rPr>
      <w:rFonts w:ascii="Arial" w:eastAsia="Times New Roman" w:hAnsi="Arial" w:cs="Times New Roman"/>
      <w:snapToGrid w:val="0"/>
      <w:color w:val="000000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EA7BF8"/>
    <w:rPr>
      <w:rFonts w:ascii="Arial" w:eastAsia="Times New Roman" w:hAnsi="Arial" w:cs="Times New Roman"/>
      <w:snapToGrid w:val="0"/>
      <w:color w:val="000000"/>
      <w:sz w:val="2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7BF8"/>
    <w:rPr>
      <w:rFonts w:asciiTheme="majorHAnsi" w:eastAsiaTheme="majorEastAsia" w:hAnsiTheme="majorHAnsi" w:cstheme="majorBidi"/>
      <w:b/>
      <w:bCs/>
      <w:color w:val="E84C22" w:themeColor="accent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C0493"/>
    <w:pPr>
      <w:widowControl w:val="0"/>
      <w:spacing w:after="120" w:line="240" w:lineRule="auto"/>
    </w:pPr>
    <w:rPr>
      <w:rFonts w:ascii="Times New Roman CYR" w:eastAsia="Times New Roman" w:hAnsi="Times New Roman CYR" w:cs="Times New Roman"/>
      <w:snapToGrid w:val="0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C0493"/>
    <w:rPr>
      <w:rFonts w:ascii="Times New Roman CYR" w:eastAsia="Times New Roman" w:hAnsi="Times New Roman CYR" w:cs="Times New Roman"/>
      <w:snapToGrid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1634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2D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DDF"/>
  </w:style>
  <w:style w:type="paragraph" w:styleId="Footer">
    <w:name w:val="footer"/>
    <w:basedOn w:val="Normal"/>
    <w:link w:val="FooterChar"/>
    <w:uiPriority w:val="99"/>
    <w:unhideWhenUsed/>
    <w:rsid w:val="00732D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DDF"/>
  </w:style>
  <w:style w:type="character" w:styleId="Hyperlink">
    <w:name w:val="Hyperlink"/>
    <w:basedOn w:val="DefaultParagraphFont"/>
    <w:uiPriority w:val="99"/>
    <w:unhideWhenUsed/>
    <w:rsid w:val="00C57097"/>
    <w:rPr>
      <w:color w:val="CC9900" w:themeColor="hyperlink"/>
      <w:u w:val="single"/>
    </w:rPr>
  </w:style>
  <w:style w:type="table" w:styleId="TableGrid">
    <w:name w:val="Table Grid"/>
    <w:basedOn w:val="TableNormal"/>
    <w:uiPriority w:val="59"/>
    <w:rsid w:val="00E65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058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7B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E84C22" w:themeColor="accent1"/>
    </w:rPr>
  </w:style>
  <w:style w:type="paragraph" w:styleId="Heading4">
    <w:name w:val="heading 4"/>
    <w:basedOn w:val="Normal"/>
    <w:next w:val="Normal"/>
    <w:link w:val="Heading4Char"/>
    <w:qFormat/>
    <w:rsid w:val="00EA7BF8"/>
    <w:pPr>
      <w:keepNext/>
      <w:widowControl w:val="0"/>
      <w:tabs>
        <w:tab w:val="left" w:pos="-648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8892"/>
      </w:tabs>
      <w:spacing w:after="0" w:line="240" w:lineRule="auto"/>
      <w:outlineLvl w:val="3"/>
    </w:pPr>
    <w:rPr>
      <w:rFonts w:ascii="Arial Narrow" w:eastAsia="Times New Roman" w:hAnsi="Arial Narrow" w:cs="Times New Roman"/>
      <w:b/>
      <w:snapToGrid w:val="0"/>
      <w:color w:val="00000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4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FDE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EA7BF8"/>
    <w:rPr>
      <w:rFonts w:ascii="Arial Narrow" w:eastAsia="Times New Roman" w:hAnsi="Arial Narrow" w:cs="Times New Roman"/>
      <w:b/>
      <w:snapToGrid w:val="0"/>
      <w:color w:val="000000"/>
      <w:szCs w:val="20"/>
      <w:lang w:val="en-GB"/>
    </w:rPr>
  </w:style>
  <w:style w:type="paragraph" w:styleId="BodyText">
    <w:name w:val="Body Text"/>
    <w:basedOn w:val="Normal"/>
    <w:link w:val="BodyTextChar"/>
    <w:semiHidden/>
    <w:rsid w:val="00EA7BF8"/>
    <w:pPr>
      <w:widowControl w:val="0"/>
      <w:tabs>
        <w:tab w:val="left" w:pos="-648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8892"/>
      </w:tabs>
      <w:spacing w:after="0" w:line="240" w:lineRule="auto"/>
    </w:pPr>
    <w:rPr>
      <w:rFonts w:ascii="Arial" w:eastAsia="Times New Roman" w:hAnsi="Arial" w:cs="Times New Roman"/>
      <w:snapToGrid w:val="0"/>
      <w:color w:val="000000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EA7BF8"/>
    <w:rPr>
      <w:rFonts w:ascii="Arial" w:eastAsia="Times New Roman" w:hAnsi="Arial" w:cs="Times New Roman"/>
      <w:snapToGrid w:val="0"/>
      <w:color w:val="000000"/>
      <w:sz w:val="2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7BF8"/>
    <w:rPr>
      <w:rFonts w:asciiTheme="majorHAnsi" w:eastAsiaTheme="majorEastAsia" w:hAnsiTheme="majorHAnsi" w:cstheme="majorBidi"/>
      <w:b/>
      <w:bCs/>
      <w:color w:val="E84C22" w:themeColor="accent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C0493"/>
    <w:pPr>
      <w:widowControl w:val="0"/>
      <w:spacing w:after="120" w:line="240" w:lineRule="auto"/>
    </w:pPr>
    <w:rPr>
      <w:rFonts w:ascii="Times New Roman CYR" w:eastAsia="Times New Roman" w:hAnsi="Times New Roman CYR" w:cs="Times New Roman"/>
      <w:snapToGrid w:val="0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C0493"/>
    <w:rPr>
      <w:rFonts w:ascii="Times New Roman CYR" w:eastAsia="Times New Roman" w:hAnsi="Times New Roman CYR" w:cs="Times New Roman"/>
      <w:snapToGrid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1634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2D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DDF"/>
  </w:style>
  <w:style w:type="paragraph" w:styleId="Footer">
    <w:name w:val="footer"/>
    <w:basedOn w:val="Normal"/>
    <w:link w:val="FooterChar"/>
    <w:uiPriority w:val="99"/>
    <w:unhideWhenUsed/>
    <w:rsid w:val="00732D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DDF"/>
  </w:style>
  <w:style w:type="character" w:styleId="Hyperlink">
    <w:name w:val="Hyperlink"/>
    <w:basedOn w:val="DefaultParagraphFont"/>
    <w:uiPriority w:val="99"/>
    <w:unhideWhenUsed/>
    <w:rsid w:val="00C57097"/>
    <w:rPr>
      <w:color w:val="CC9900" w:themeColor="hyperlink"/>
      <w:u w:val="single"/>
    </w:rPr>
  </w:style>
  <w:style w:type="table" w:styleId="TableGrid">
    <w:name w:val="Table Grid"/>
    <w:basedOn w:val="TableNormal"/>
    <w:uiPriority w:val="59"/>
    <w:rsid w:val="00E65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50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9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7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06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84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1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82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0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5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47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2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02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76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3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5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0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7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8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3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16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9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61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8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38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6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34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1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3903.cupe.ca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google.ca/url?url=http://3903.cupe.ca/resources/3903-speak/&amp;rct=j&amp;frm=1&amp;q=&amp;esrc=s&amp;sa=U&amp;ved=0ahUKEwijqMiUoZjMAhVDk4MKHd7KA5IQwW4IFTAA&amp;usg=AFQjCNEWjS4jDaeNZ_YX2lLTxPIRTjfIvw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6EF84-C297-4C73-9381-5553D7F6D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Inc.</Company>
  <LinksUpToDate>false</LinksUpToDate>
  <CharactersWithSpaces>4429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Dianne D'Amico</dc:creator>
  <cp:lastModifiedBy>Equity Officer</cp:lastModifiedBy>
  <cp:revision>2</cp:revision>
  <cp:lastPrinted>2016-04-20T14:54:00Z</cp:lastPrinted>
  <dcterms:created xsi:type="dcterms:W3CDTF">2016-04-27T14:52:00Z</dcterms:created>
  <dcterms:modified xsi:type="dcterms:W3CDTF">2016-04-27T14:52:00Z</dcterms:modified>
</cp:coreProperties>
</file>