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6F2" w:rsidRPr="003D05D9" w:rsidRDefault="004B2E5F" w:rsidP="002856F2">
      <w:pPr>
        <w:pStyle w:val="BodyText"/>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 w:val="left" w:pos="1512"/>
        </w:tabs>
        <w:ind w:left="1512" w:hanging="1512"/>
        <w:jc w:val="center"/>
        <w:rPr>
          <w:rFonts w:ascii="RSA Sans Medium" w:hAnsi="RSA Sans Medium"/>
          <w:b/>
          <w:sz w:val="36"/>
          <w:szCs w:val="36"/>
        </w:rPr>
      </w:pPr>
      <w:r w:rsidRPr="003D05D9">
        <w:rPr>
          <w:rFonts w:ascii="RSA Sans Medium" w:hAnsi="RSA Sans Medium"/>
          <w:b/>
          <w:sz w:val="36"/>
          <w:szCs w:val="36"/>
        </w:rPr>
        <w:t>CUPE 3903</w:t>
      </w:r>
      <w:r w:rsidR="002856F2" w:rsidRPr="003D05D9">
        <w:rPr>
          <w:rFonts w:ascii="RSA Sans Medium" w:hAnsi="RSA Sans Medium"/>
          <w:b/>
          <w:sz w:val="36"/>
          <w:szCs w:val="36"/>
        </w:rPr>
        <w:t xml:space="preserve"> Long Term Disability Plan</w:t>
      </w:r>
    </w:p>
    <w:p w:rsidR="002856F2" w:rsidRPr="003D05D9" w:rsidRDefault="002856F2" w:rsidP="00164816">
      <w:pPr>
        <w:spacing w:after="120" w:line="240" w:lineRule="auto"/>
        <w:jc w:val="center"/>
        <w:rPr>
          <w:rFonts w:ascii="RSA Sans Medium" w:hAnsi="RSA Sans Medium"/>
          <w:b/>
          <w:sz w:val="36"/>
          <w:szCs w:val="36"/>
        </w:rPr>
      </w:pPr>
      <w:r w:rsidRPr="003D05D9">
        <w:rPr>
          <w:rFonts w:ascii="RSA Sans Medium" w:hAnsi="RSA Sans Medium"/>
          <w:b/>
          <w:sz w:val="36"/>
          <w:szCs w:val="36"/>
        </w:rPr>
        <w:t>Q&amp;A’s</w:t>
      </w:r>
      <w:r w:rsidR="008A7455" w:rsidRPr="003D05D9">
        <w:rPr>
          <w:rFonts w:ascii="RSA Sans Medium" w:hAnsi="RSA Sans Medium"/>
          <w:b/>
          <w:sz w:val="36"/>
          <w:szCs w:val="36"/>
        </w:rPr>
        <w:t xml:space="preserve"> - LTD Claims</w:t>
      </w:r>
    </w:p>
    <w:p w:rsidR="002856F2" w:rsidRDefault="002856F2" w:rsidP="004F4689">
      <w:pPr>
        <w:pStyle w:val="BodyText"/>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rPr>
          <w:b/>
          <w:color w:val="800000"/>
          <w:sz w:val="22"/>
        </w:rPr>
      </w:pPr>
    </w:p>
    <w:p w:rsidR="00164816" w:rsidRDefault="00164816" w:rsidP="004F4689">
      <w:pPr>
        <w:pStyle w:val="BodyText"/>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rPr>
          <w:b/>
          <w:color w:val="800000"/>
          <w:sz w:val="22"/>
        </w:rPr>
      </w:pPr>
    </w:p>
    <w:p w:rsidR="00845B83" w:rsidRDefault="00845B83" w:rsidP="004F4689">
      <w:pPr>
        <w:pStyle w:val="BodyText"/>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rPr>
          <w:b/>
          <w:color w:val="800000"/>
          <w:sz w:val="22"/>
        </w:rPr>
        <w:sectPr w:rsidR="00845B83" w:rsidSect="00B72370">
          <w:footerReference w:type="default" r:id="rId9"/>
          <w:pgSz w:w="12240" w:h="15840"/>
          <w:pgMar w:top="1008" w:right="1440" w:bottom="1080" w:left="1440" w:header="720" w:footer="202" w:gutter="0"/>
          <w:cols w:space="720"/>
          <w:docGrid w:linePitch="360"/>
        </w:sectPr>
      </w:pPr>
    </w:p>
    <w:p w:rsidR="007577DE" w:rsidRPr="00453F20" w:rsidRDefault="007577DE" w:rsidP="004F4689">
      <w:pPr>
        <w:pStyle w:val="BodyText"/>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rPr>
          <w:b/>
          <w:color w:val="B22600" w:themeColor="accent6"/>
          <w:sz w:val="24"/>
        </w:rPr>
      </w:pPr>
      <w:r w:rsidRPr="00453F20">
        <w:rPr>
          <w:b/>
          <w:color w:val="B22600" w:themeColor="accent6"/>
          <w:sz w:val="22"/>
        </w:rPr>
        <w:lastRenderedPageBreak/>
        <w:t xml:space="preserve">Who is </w:t>
      </w:r>
      <w:r w:rsidR="00CA1E3E" w:rsidRPr="00453F20">
        <w:rPr>
          <w:b/>
          <w:color w:val="B22600" w:themeColor="accent6"/>
          <w:sz w:val="22"/>
        </w:rPr>
        <w:t>responsible for</w:t>
      </w:r>
      <w:r w:rsidRPr="00453F20">
        <w:rPr>
          <w:b/>
          <w:color w:val="B22600" w:themeColor="accent6"/>
          <w:sz w:val="22"/>
        </w:rPr>
        <w:t xml:space="preserve"> </w:t>
      </w:r>
      <w:r w:rsidR="004F4689" w:rsidRPr="00453F20">
        <w:rPr>
          <w:b/>
          <w:color w:val="B22600" w:themeColor="accent6"/>
          <w:sz w:val="22"/>
        </w:rPr>
        <w:t>t</w:t>
      </w:r>
      <w:r w:rsidRPr="00453F20">
        <w:rPr>
          <w:b/>
          <w:color w:val="B22600" w:themeColor="accent6"/>
          <w:sz w:val="22"/>
        </w:rPr>
        <w:t>he Long Term Disability (LTD) Plan?</w:t>
      </w:r>
    </w:p>
    <w:p w:rsidR="007577DE" w:rsidRDefault="007577DE" w:rsidP="004F4689">
      <w:pPr>
        <w:pStyle w:val="BodyText"/>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rPr>
          <w:u w:val="single"/>
        </w:rPr>
      </w:pPr>
    </w:p>
    <w:p w:rsidR="007577DE" w:rsidRPr="00845B83" w:rsidRDefault="007577DE" w:rsidP="003A57AC">
      <w:pPr>
        <w:spacing w:after="0"/>
        <w:jc w:val="both"/>
        <w:rPr>
          <w:rFonts w:ascii="Arial" w:hAnsi="Arial" w:cs="Arial"/>
          <w:sz w:val="20"/>
          <w:szCs w:val="20"/>
        </w:rPr>
      </w:pPr>
      <w:r w:rsidRPr="00845B83">
        <w:rPr>
          <w:rFonts w:ascii="Arial" w:hAnsi="Arial" w:cs="Arial"/>
          <w:sz w:val="20"/>
          <w:szCs w:val="20"/>
        </w:rPr>
        <w:t xml:space="preserve">The Plan Provider: The LTD Plan is made available through the </w:t>
      </w:r>
      <w:r w:rsidR="004B2E5F" w:rsidRPr="00845B83">
        <w:rPr>
          <w:rFonts w:ascii="Arial" w:hAnsi="Arial" w:cs="Arial"/>
          <w:sz w:val="20"/>
          <w:szCs w:val="20"/>
        </w:rPr>
        <w:t xml:space="preserve">CUPE 3903 </w:t>
      </w:r>
      <w:r w:rsidRPr="00845B83">
        <w:rPr>
          <w:rFonts w:ascii="Arial" w:hAnsi="Arial" w:cs="Arial"/>
          <w:sz w:val="20"/>
          <w:szCs w:val="20"/>
        </w:rPr>
        <w:t xml:space="preserve">to </w:t>
      </w:r>
      <w:r w:rsidR="004B2E5F" w:rsidRPr="00845B83">
        <w:rPr>
          <w:rFonts w:ascii="Arial" w:hAnsi="Arial" w:cs="Arial"/>
          <w:sz w:val="20"/>
          <w:szCs w:val="20"/>
        </w:rPr>
        <w:t>Unit 1 and Unit 2 CUPE 3903 members</w:t>
      </w:r>
      <w:r w:rsidR="003A57AC" w:rsidRPr="00845B83">
        <w:rPr>
          <w:rFonts w:ascii="Arial" w:hAnsi="Arial" w:cs="Arial"/>
          <w:sz w:val="20"/>
          <w:szCs w:val="20"/>
          <w:lang w:val="en-CA"/>
        </w:rPr>
        <w:t xml:space="preserve"> that meet the income requirements in the collective agreement</w:t>
      </w:r>
      <w:r w:rsidR="004B2E5F" w:rsidRPr="00845B83">
        <w:rPr>
          <w:rFonts w:ascii="Arial" w:hAnsi="Arial" w:cs="Arial"/>
          <w:sz w:val="20"/>
          <w:szCs w:val="20"/>
        </w:rPr>
        <w:t>.</w:t>
      </w:r>
      <w:r w:rsidRPr="00845B83">
        <w:rPr>
          <w:rFonts w:ascii="Arial" w:hAnsi="Arial" w:cs="Arial"/>
          <w:sz w:val="20"/>
          <w:szCs w:val="20"/>
        </w:rPr>
        <w:t xml:space="preserve"> </w:t>
      </w:r>
    </w:p>
    <w:p w:rsidR="007577DE" w:rsidRDefault="007577DE" w:rsidP="00B72370">
      <w:pPr>
        <w:pStyle w:val="BodyText"/>
        <w:numPr>
          <w:ilvl w:val="0"/>
          <w:numId w:val="12"/>
        </w:numPr>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spacing w:after="60"/>
        <w:jc w:val="both"/>
        <w:rPr>
          <w:u w:val="single"/>
        </w:rPr>
      </w:pPr>
      <w:r>
        <w:t>The Plan Ad</w:t>
      </w:r>
      <w:r w:rsidR="004B2E5F">
        <w:t>visor</w:t>
      </w:r>
      <w:r>
        <w:t xml:space="preserve"> and Claims Facilitator: Johnson Inc.</w:t>
      </w:r>
      <w:r w:rsidR="00FE2252">
        <w:t xml:space="preserve"> (Johnson)</w:t>
      </w:r>
    </w:p>
    <w:p w:rsidR="007577DE" w:rsidRDefault="007577DE" w:rsidP="00B72370">
      <w:pPr>
        <w:pStyle w:val="BodyText"/>
        <w:numPr>
          <w:ilvl w:val="0"/>
          <w:numId w:val="12"/>
        </w:numPr>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jc w:val="both"/>
        <w:rPr>
          <w:sz w:val="22"/>
        </w:rPr>
      </w:pPr>
      <w:r>
        <w:t>The Insurer: RBC Life Insurance Company.</w:t>
      </w:r>
    </w:p>
    <w:p w:rsidR="004F4689" w:rsidRDefault="004F4689" w:rsidP="004F4689">
      <w:pPr>
        <w:pStyle w:val="BodyText"/>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rPr>
          <w:b/>
          <w:color w:val="800000"/>
          <w:sz w:val="22"/>
        </w:rPr>
      </w:pPr>
    </w:p>
    <w:p w:rsidR="007577DE" w:rsidRPr="004B0D5F" w:rsidRDefault="007577DE" w:rsidP="004F4689">
      <w:pPr>
        <w:pStyle w:val="BodyText"/>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rPr>
          <w:b/>
          <w:color w:val="B22600" w:themeColor="accent6"/>
          <w:sz w:val="22"/>
        </w:rPr>
      </w:pPr>
      <w:r w:rsidRPr="004B0D5F">
        <w:rPr>
          <w:b/>
          <w:color w:val="B22600" w:themeColor="accent6"/>
          <w:sz w:val="22"/>
        </w:rPr>
        <w:t>In case of a potential LTD claim, whom do</w:t>
      </w:r>
      <w:r w:rsidR="002856F2" w:rsidRPr="004B0D5F">
        <w:rPr>
          <w:b/>
          <w:color w:val="B22600" w:themeColor="accent6"/>
          <w:sz w:val="22"/>
        </w:rPr>
        <w:t xml:space="preserve"> I contac</w:t>
      </w:r>
      <w:r w:rsidRPr="004B0D5F">
        <w:rPr>
          <w:b/>
          <w:color w:val="B22600" w:themeColor="accent6"/>
          <w:sz w:val="22"/>
        </w:rPr>
        <w:t>t?</w:t>
      </w:r>
    </w:p>
    <w:p w:rsidR="002856F2" w:rsidRDefault="002856F2" w:rsidP="004F4689">
      <w:pPr>
        <w:pStyle w:val="BodyText"/>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rPr>
          <w:b/>
          <w:color w:val="800000"/>
          <w:sz w:val="22"/>
        </w:rPr>
      </w:pPr>
    </w:p>
    <w:p w:rsidR="00FE2252" w:rsidRPr="00845B83" w:rsidRDefault="00FE2252" w:rsidP="00B72370">
      <w:pPr>
        <w:pStyle w:val="BodyText"/>
        <w:jc w:val="both"/>
      </w:pPr>
      <w:r w:rsidRPr="00845B83">
        <w:t xml:space="preserve">If you are </w:t>
      </w:r>
      <w:r w:rsidR="003A57AC" w:rsidRPr="00845B83">
        <w:t xml:space="preserve">going to be </w:t>
      </w:r>
      <w:r w:rsidRPr="00845B83">
        <w:t xml:space="preserve">away from work due to illness or injury for </w:t>
      </w:r>
      <w:r w:rsidR="003A57AC" w:rsidRPr="00845B83">
        <w:t>more than the paid sick leave period in your collective agreement, you should contact CUPE 3903</w:t>
      </w:r>
      <w:r w:rsidRPr="00845B83">
        <w:t xml:space="preserve">. </w:t>
      </w:r>
    </w:p>
    <w:p w:rsidR="00FE2252" w:rsidRPr="003A57AC" w:rsidRDefault="00FE2252" w:rsidP="00B72370">
      <w:pPr>
        <w:pStyle w:val="BodyText"/>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jc w:val="both"/>
        <w:rPr>
          <w:highlight w:val="yellow"/>
        </w:rPr>
      </w:pPr>
    </w:p>
    <w:p w:rsidR="00FE2252" w:rsidRPr="003A57AC" w:rsidRDefault="003A57AC" w:rsidP="00B72370">
      <w:pPr>
        <w:pStyle w:val="BodyText"/>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jc w:val="both"/>
      </w:pPr>
      <w:r w:rsidRPr="00845B83">
        <w:t xml:space="preserve">CUPE 3903 will let the Employer know, who will in turn contact Johnson on your behalf. You may also contact Johnson directly. </w:t>
      </w:r>
      <w:r w:rsidR="0069697F" w:rsidRPr="003A57AC">
        <w:t>From the first call</w:t>
      </w:r>
      <w:r w:rsidR="00FE2252" w:rsidRPr="003A57AC">
        <w:t xml:space="preserve"> through to the point at which you m</w:t>
      </w:r>
      <w:r w:rsidR="0069697F" w:rsidRPr="003A57AC">
        <w:t>ay be ready to return to work</w:t>
      </w:r>
      <w:r w:rsidR="00FE2252" w:rsidRPr="003A57AC">
        <w:t xml:space="preserve"> Johnson keeps the lines of communication open,</w:t>
      </w:r>
      <w:r w:rsidR="0069697F" w:rsidRPr="003A57AC">
        <w:t xml:space="preserve"> </w:t>
      </w:r>
      <w:r w:rsidR="00FE2252" w:rsidRPr="003A57AC">
        <w:t>serving as a facilitator to all parties.</w:t>
      </w:r>
    </w:p>
    <w:p w:rsidR="00FE2252" w:rsidRPr="003A57AC" w:rsidRDefault="00FE2252" w:rsidP="00B72370">
      <w:pPr>
        <w:pStyle w:val="BodyText"/>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jc w:val="both"/>
        <w:rPr>
          <w:highlight w:val="yellow"/>
        </w:rPr>
      </w:pPr>
    </w:p>
    <w:p w:rsidR="00FE2252" w:rsidRDefault="003A57AC" w:rsidP="00B72370">
      <w:pPr>
        <w:pStyle w:val="BodyText"/>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jc w:val="both"/>
      </w:pPr>
      <w:r w:rsidRPr="00845B83">
        <w:t>Once this process is started</w:t>
      </w:r>
      <w:r w:rsidR="00FE2252" w:rsidRPr="00845B83">
        <w:t>, one of Johnson’s roles</w:t>
      </w:r>
      <w:r w:rsidRPr="00845B83">
        <w:t xml:space="preserve"> as a facilitator</w:t>
      </w:r>
      <w:r w:rsidR="00FE2252" w:rsidRPr="00845B83">
        <w:t xml:space="preserve"> is</w:t>
      </w:r>
      <w:r w:rsidR="00FE2252">
        <w:t xml:space="preserve"> to answer any questions that you might have</w:t>
      </w:r>
      <w:r w:rsidR="0069697F">
        <w:t xml:space="preserve"> </w:t>
      </w:r>
      <w:r w:rsidR="00FE2252">
        <w:t>before</w:t>
      </w:r>
      <w:r w:rsidR="0069697F">
        <w:t xml:space="preserve">, during, or after </w:t>
      </w:r>
      <w:r w:rsidR="00FE2252">
        <w:t>fil</w:t>
      </w:r>
      <w:r w:rsidR="0069697F">
        <w:t>ing</w:t>
      </w:r>
      <w:r w:rsidR="00FE2252">
        <w:t xml:space="preserve"> an LTD claim. Johnson will help you understand all your options. If you decide to file a claim, Johnson will discuss the LTD claims process and what will be required</w:t>
      </w:r>
      <w:r w:rsidR="0069697F">
        <w:t xml:space="preserve"> and what to expect</w:t>
      </w:r>
      <w:r w:rsidR="00DC6FBA">
        <w:t xml:space="preserve">. You </w:t>
      </w:r>
      <w:r w:rsidR="0069697F">
        <w:t>will</w:t>
      </w:r>
      <w:r w:rsidR="00DC6FBA">
        <w:t xml:space="preserve"> then be </w:t>
      </w:r>
      <w:r w:rsidR="0069697F">
        <w:t xml:space="preserve">sent an </w:t>
      </w:r>
      <w:r w:rsidR="00FE2252">
        <w:t>LTD claim kit</w:t>
      </w:r>
      <w:r w:rsidR="00DC6FBA">
        <w:t xml:space="preserve"> for completion</w:t>
      </w:r>
      <w:r w:rsidR="00FE2252">
        <w:t xml:space="preserve">.  </w:t>
      </w:r>
    </w:p>
    <w:p w:rsidR="004F4689" w:rsidRDefault="004F4689" w:rsidP="004F4689">
      <w:pPr>
        <w:pStyle w:val="BodyText"/>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rPr>
          <w:b/>
          <w:color w:val="800000"/>
          <w:sz w:val="22"/>
        </w:rPr>
      </w:pPr>
    </w:p>
    <w:p w:rsidR="007577DE" w:rsidRPr="004B0D5F" w:rsidRDefault="007577DE" w:rsidP="004F4689">
      <w:pPr>
        <w:pStyle w:val="BodyText"/>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rPr>
          <w:b/>
          <w:color w:val="B22600" w:themeColor="accent6"/>
          <w:sz w:val="24"/>
        </w:rPr>
      </w:pPr>
      <w:r w:rsidRPr="004B0D5F">
        <w:rPr>
          <w:b/>
          <w:color w:val="B22600" w:themeColor="accent6"/>
          <w:sz w:val="22"/>
        </w:rPr>
        <w:t xml:space="preserve">Who supports </w:t>
      </w:r>
      <w:r w:rsidR="00190CA9" w:rsidRPr="004B0D5F">
        <w:rPr>
          <w:b/>
          <w:color w:val="B22600" w:themeColor="accent6"/>
          <w:sz w:val="22"/>
        </w:rPr>
        <w:t>you</w:t>
      </w:r>
      <w:r w:rsidRPr="004B0D5F">
        <w:rPr>
          <w:b/>
          <w:color w:val="B22600" w:themeColor="accent6"/>
          <w:sz w:val="22"/>
        </w:rPr>
        <w:t xml:space="preserve"> during the claim process?</w:t>
      </w:r>
      <w:r w:rsidRPr="004B0D5F">
        <w:rPr>
          <w:b/>
          <w:color w:val="B22600" w:themeColor="accent6"/>
          <w:sz w:val="24"/>
        </w:rPr>
        <w:t xml:space="preserve"> </w:t>
      </w:r>
    </w:p>
    <w:p w:rsidR="004F4689" w:rsidRDefault="004F4689" w:rsidP="004F4689">
      <w:pPr>
        <w:pStyle w:val="BodyText"/>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pPr>
    </w:p>
    <w:p w:rsidR="007577DE" w:rsidRDefault="007577DE" w:rsidP="00B72370">
      <w:pPr>
        <w:pStyle w:val="BodyText"/>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jc w:val="both"/>
      </w:pPr>
      <w:r>
        <w:t xml:space="preserve">The LTD </w:t>
      </w:r>
      <w:r w:rsidR="00C35791">
        <w:t>team</w:t>
      </w:r>
      <w:r>
        <w:t xml:space="preserve"> at Johnson will provide front line support and assist </w:t>
      </w:r>
      <w:r w:rsidR="00190CA9">
        <w:t>you</w:t>
      </w:r>
      <w:r>
        <w:t xml:space="preserve"> from the </w:t>
      </w:r>
      <w:r w:rsidR="00FE2252">
        <w:t xml:space="preserve">claim </w:t>
      </w:r>
      <w:r>
        <w:t xml:space="preserve">occurrence through return to work.  The LTD </w:t>
      </w:r>
      <w:r w:rsidR="00C35791">
        <w:t>team</w:t>
      </w:r>
      <w:r>
        <w:t xml:space="preserve"> ensures that all the </w:t>
      </w:r>
      <w:r w:rsidR="00DC6FBA">
        <w:t xml:space="preserve">required </w:t>
      </w:r>
      <w:r>
        <w:t>forms</w:t>
      </w:r>
      <w:r w:rsidR="00DC6FBA">
        <w:t xml:space="preserve"> have been returned</w:t>
      </w:r>
      <w:r w:rsidR="000D5845">
        <w:t>,</w:t>
      </w:r>
      <w:r w:rsidR="00DC6FBA">
        <w:t xml:space="preserve"> completed and forward</w:t>
      </w:r>
      <w:r w:rsidR="000D5845">
        <w:t>ed</w:t>
      </w:r>
      <w:r w:rsidR="00DC6FBA">
        <w:t xml:space="preserve"> </w:t>
      </w:r>
      <w:r>
        <w:t xml:space="preserve">to the insurer. The LTD </w:t>
      </w:r>
      <w:r w:rsidR="00C35791">
        <w:t>team</w:t>
      </w:r>
      <w:r>
        <w:t xml:space="preserve"> follows up with the insurer regarding the status of the claim, and liaises </w:t>
      </w:r>
      <w:r w:rsidR="00DC6FBA">
        <w:t>between</w:t>
      </w:r>
      <w:r>
        <w:t xml:space="preserve"> the insurer and </w:t>
      </w:r>
      <w:r w:rsidR="00190CA9">
        <w:t>you,</w:t>
      </w:r>
      <w:r w:rsidR="00DC6FBA">
        <w:t xml:space="preserve"> as required</w:t>
      </w:r>
      <w:r>
        <w:t xml:space="preserve">.   </w:t>
      </w:r>
    </w:p>
    <w:p w:rsidR="00D4411F" w:rsidRDefault="00D4411F" w:rsidP="00B72370">
      <w:pPr>
        <w:pStyle w:val="BodyText"/>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jc w:val="both"/>
        <w:rPr>
          <w:highlight w:val="yellow"/>
        </w:rPr>
      </w:pPr>
    </w:p>
    <w:p w:rsidR="007577DE" w:rsidRDefault="007577DE" w:rsidP="00B72370">
      <w:pPr>
        <w:pStyle w:val="BodyText"/>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jc w:val="both"/>
      </w:pPr>
      <w:r w:rsidRPr="00D4411F">
        <w:t xml:space="preserve">Please note that </w:t>
      </w:r>
      <w:r w:rsidR="00190CA9" w:rsidRPr="00D4411F">
        <w:t>your</w:t>
      </w:r>
      <w:r w:rsidRPr="00D4411F">
        <w:t xml:space="preserve"> privacy is respected. Johnson will not disclose any particulars o</w:t>
      </w:r>
      <w:r w:rsidR="00FE2252" w:rsidRPr="00D4411F">
        <w:t>f</w:t>
      </w:r>
      <w:r w:rsidRPr="00D4411F">
        <w:t xml:space="preserve"> </w:t>
      </w:r>
      <w:r w:rsidR="00FE2252" w:rsidRPr="00D4411F">
        <w:t>your</w:t>
      </w:r>
      <w:r w:rsidR="002856F2" w:rsidRPr="00D4411F">
        <w:t xml:space="preserve"> claim with C</w:t>
      </w:r>
      <w:r w:rsidR="008633C6" w:rsidRPr="00D4411F">
        <w:t>UPE 3903 or York University w</w:t>
      </w:r>
      <w:r w:rsidR="002856F2" w:rsidRPr="00D4411F">
        <w:t xml:space="preserve">ithout your </w:t>
      </w:r>
      <w:r w:rsidRPr="00D4411F">
        <w:t>express consent.</w:t>
      </w:r>
      <w:r>
        <w:t xml:space="preserve"> </w:t>
      </w:r>
    </w:p>
    <w:p w:rsidR="004F4689" w:rsidRDefault="004F4689" w:rsidP="00B72370">
      <w:pPr>
        <w:pStyle w:val="BodyText"/>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jc w:val="both"/>
      </w:pPr>
    </w:p>
    <w:p w:rsidR="007577DE" w:rsidRDefault="003A57AC" w:rsidP="00B72370">
      <w:pPr>
        <w:pStyle w:val="BodyText"/>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jc w:val="both"/>
      </w:pPr>
      <w:r w:rsidRPr="00845B83">
        <w:t>When you have union representation</w:t>
      </w:r>
      <w:r w:rsidR="007577DE" w:rsidRPr="00845B83">
        <w:t xml:space="preserve"> </w:t>
      </w:r>
      <w:r w:rsidRPr="00845B83">
        <w:t>through</w:t>
      </w:r>
      <w:r w:rsidR="007577DE" w:rsidRPr="00845B83">
        <w:t xml:space="preserve"> </w:t>
      </w:r>
      <w:r w:rsidR="008633C6" w:rsidRPr="00845B83">
        <w:t>CUPE 3903</w:t>
      </w:r>
      <w:r w:rsidR="00190CA9" w:rsidRPr="00845B83">
        <w:t>,</w:t>
      </w:r>
      <w:r w:rsidR="007577DE">
        <w:t xml:space="preserve"> the return to work or rehabilitation process is generally more successful, with a smoother transition for</w:t>
      </w:r>
      <w:r w:rsidR="00190CA9">
        <w:t xml:space="preserve"> you</w:t>
      </w:r>
      <w:r w:rsidR="007577DE">
        <w:t>.</w:t>
      </w:r>
    </w:p>
    <w:p w:rsidR="000F4F41" w:rsidRPr="004B0D5F" w:rsidRDefault="000F4F41" w:rsidP="004F4689">
      <w:pPr>
        <w:pStyle w:val="BodyText"/>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rPr>
          <w:b/>
          <w:color w:val="B22600" w:themeColor="accent6"/>
          <w:sz w:val="22"/>
        </w:rPr>
      </w:pPr>
      <w:r w:rsidRPr="004B0D5F">
        <w:rPr>
          <w:b/>
          <w:color w:val="B22600" w:themeColor="accent6"/>
          <w:sz w:val="22"/>
        </w:rPr>
        <w:lastRenderedPageBreak/>
        <w:t>What is the definition of Disability under the LTD Plan?</w:t>
      </w:r>
    </w:p>
    <w:p w:rsidR="000F4F41" w:rsidRPr="000F4F41" w:rsidRDefault="000F4F41" w:rsidP="000F4F41">
      <w:pPr>
        <w:pStyle w:val="BodyText"/>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pPr>
    </w:p>
    <w:p w:rsidR="000F4F41" w:rsidRDefault="000F4F41" w:rsidP="00B72370">
      <w:pPr>
        <w:pStyle w:val="Heading4"/>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jc w:val="both"/>
        <w:rPr>
          <w:rFonts w:ascii="Arial" w:hAnsi="Arial"/>
          <w:b w:val="0"/>
          <w:snapToGrid/>
          <w:color w:val="auto"/>
          <w:sz w:val="20"/>
        </w:rPr>
      </w:pPr>
      <w:r>
        <w:rPr>
          <w:rFonts w:ascii="Arial" w:hAnsi="Arial"/>
          <w:b w:val="0"/>
          <w:snapToGrid/>
          <w:color w:val="auto"/>
          <w:sz w:val="20"/>
        </w:rPr>
        <w:t xml:space="preserve">You will be considered disabled if, during the first </w:t>
      </w:r>
      <w:r w:rsidR="008633C6">
        <w:rPr>
          <w:rFonts w:ascii="Arial" w:hAnsi="Arial"/>
          <w:b w:val="0"/>
          <w:snapToGrid/>
          <w:color w:val="auto"/>
          <w:sz w:val="20"/>
        </w:rPr>
        <w:t xml:space="preserve">12 </w:t>
      </w:r>
      <w:r>
        <w:rPr>
          <w:rFonts w:ascii="Arial" w:hAnsi="Arial"/>
          <w:b w:val="0"/>
          <w:snapToGrid/>
          <w:color w:val="auto"/>
          <w:sz w:val="20"/>
        </w:rPr>
        <w:t>months</w:t>
      </w:r>
      <w:r w:rsidR="008633C6">
        <w:rPr>
          <w:rFonts w:ascii="Arial" w:hAnsi="Arial"/>
          <w:b w:val="0"/>
          <w:snapToGrid/>
          <w:color w:val="auto"/>
          <w:sz w:val="20"/>
        </w:rPr>
        <w:t xml:space="preserve"> for Unit 1 and 24 months for Unit 2</w:t>
      </w:r>
      <w:r>
        <w:rPr>
          <w:rFonts w:ascii="Arial" w:hAnsi="Arial"/>
          <w:b w:val="0"/>
          <w:snapToGrid/>
          <w:color w:val="auto"/>
          <w:sz w:val="20"/>
        </w:rPr>
        <w:t xml:space="preserve"> of disability following the elimination period, you are unable to perform the material and substantial duties of your regular occupation, and have a 20% or more loss in indexed monthly earnings (Own Occupation). </w:t>
      </w:r>
    </w:p>
    <w:p w:rsidR="000F4F41" w:rsidRDefault="000F4F41" w:rsidP="00B72370">
      <w:pPr>
        <w:pStyle w:val="Heading4"/>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jc w:val="both"/>
        <w:rPr>
          <w:rFonts w:ascii="Arial" w:hAnsi="Arial"/>
          <w:b w:val="0"/>
          <w:snapToGrid/>
          <w:color w:val="auto"/>
          <w:sz w:val="20"/>
        </w:rPr>
      </w:pPr>
    </w:p>
    <w:p w:rsidR="000F4F41" w:rsidRDefault="000F4F41" w:rsidP="00B72370">
      <w:pPr>
        <w:pStyle w:val="Heading4"/>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jc w:val="both"/>
        <w:rPr>
          <w:rFonts w:ascii="Arial" w:hAnsi="Arial"/>
          <w:b w:val="0"/>
          <w:snapToGrid/>
          <w:color w:val="auto"/>
          <w:sz w:val="20"/>
        </w:rPr>
      </w:pPr>
      <w:r>
        <w:rPr>
          <w:rFonts w:ascii="Arial" w:hAnsi="Arial"/>
          <w:b w:val="0"/>
          <w:snapToGrid/>
          <w:color w:val="auto"/>
          <w:sz w:val="20"/>
        </w:rPr>
        <w:t xml:space="preserve">After that, you will be considered disabled if you are unable to perform the duties of any gainful occupation for which </w:t>
      </w:r>
      <w:r w:rsidR="00C35791">
        <w:rPr>
          <w:rFonts w:ascii="Arial" w:hAnsi="Arial"/>
          <w:b w:val="0"/>
          <w:snapToGrid/>
          <w:color w:val="auto"/>
          <w:sz w:val="20"/>
        </w:rPr>
        <w:t>you</w:t>
      </w:r>
      <w:r>
        <w:rPr>
          <w:rFonts w:ascii="Arial" w:hAnsi="Arial"/>
          <w:b w:val="0"/>
          <w:snapToGrid/>
          <w:color w:val="auto"/>
          <w:sz w:val="20"/>
        </w:rPr>
        <w:t xml:space="preserve"> are reasonably fitted by education, training or experience (Any Occupation).</w:t>
      </w:r>
    </w:p>
    <w:p w:rsidR="000F4F41" w:rsidRDefault="000F4F41" w:rsidP="00B72370">
      <w:pPr>
        <w:pStyle w:val="BodyText2"/>
        <w:spacing w:after="0" w:line="240" w:lineRule="auto"/>
        <w:jc w:val="both"/>
        <w:rPr>
          <w:snapToGrid w:val="0"/>
          <w:u w:val="single"/>
        </w:rPr>
      </w:pPr>
    </w:p>
    <w:p w:rsidR="000F4F41" w:rsidRDefault="000F4F41" w:rsidP="00B72370">
      <w:pPr>
        <w:pStyle w:val="BodyText2"/>
        <w:spacing w:after="0" w:line="240" w:lineRule="auto"/>
        <w:jc w:val="both"/>
        <w:rPr>
          <w:rFonts w:ascii="Arial" w:eastAsia="Times New Roman" w:hAnsi="Arial"/>
          <w:sz w:val="20"/>
          <w:szCs w:val="20"/>
          <w:lang w:val="en-GB"/>
        </w:rPr>
      </w:pPr>
      <w:r w:rsidRPr="000F4F41">
        <w:rPr>
          <w:rFonts w:ascii="Arial" w:eastAsia="Times New Roman" w:hAnsi="Arial"/>
          <w:sz w:val="20"/>
          <w:szCs w:val="20"/>
          <w:lang w:val="en-GB"/>
        </w:rPr>
        <w:t>Gainful Occupation means an occupation that is</w:t>
      </w:r>
      <w:r w:rsidR="00FE2252">
        <w:rPr>
          <w:rFonts w:ascii="Arial" w:eastAsia="Times New Roman" w:hAnsi="Arial"/>
          <w:sz w:val="20"/>
          <w:szCs w:val="20"/>
          <w:lang w:val="en-GB"/>
        </w:rPr>
        <w:t>,</w:t>
      </w:r>
      <w:r w:rsidRPr="000F4F41">
        <w:rPr>
          <w:rFonts w:ascii="Arial" w:eastAsia="Times New Roman" w:hAnsi="Arial"/>
          <w:sz w:val="20"/>
          <w:szCs w:val="20"/>
          <w:lang w:val="en-GB"/>
        </w:rPr>
        <w:t xml:space="preserve"> or can be expected to provide </w:t>
      </w:r>
      <w:r>
        <w:rPr>
          <w:rFonts w:ascii="Arial" w:eastAsia="Times New Roman" w:hAnsi="Arial"/>
          <w:sz w:val="20"/>
          <w:szCs w:val="20"/>
          <w:lang w:val="en-GB"/>
        </w:rPr>
        <w:t>you</w:t>
      </w:r>
      <w:r w:rsidRPr="000F4F41">
        <w:rPr>
          <w:rFonts w:ascii="Arial" w:eastAsia="Times New Roman" w:hAnsi="Arial"/>
          <w:sz w:val="20"/>
          <w:szCs w:val="20"/>
          <w:lang w:val="en-GB"/>
        </w:rPr>
        <w:t xml:space="preserve"> with an income within 12 months </w:t>
      </w:r>
      <w:r w:rsidR="00FE2252">
        <w:rPr>
          <w:rFonts w:ascii="Arial" w:eastAsia="Times New Roman" w:hAnsi="Arial"/>
          <w:sz w:val="20"/>
          <w:szCs w:val="20"/>
          <w:lang w:val="en-GB"/>
        </w:rPr>
        <w:t xml:space="preserve">of </w:t>
      </w:r>
      <w:r>
        <w:rPr>
          <w:rFonts w:ascii="Arial" w:eastAsia="Times New Roman" w:hAnsi="Arial"/>
          <w:sz w:val="20"/>
          <w:szCs w:val="20"/>
          <w:lang w:val="en-GB"/>
        </w:rPr>
        <w:t>your return</w:t>
      </w:r>
      <w:r w:rsidRPr="000F4F41">
        <w:rPr>
          <w:rFonts w:ascii="Arial" w:eastAsia="Times New Roman" w:hAnsi="Arial"/>
          <w:sz w:val="20"/>
          <w:szCs w:val="20"/>
          <w:lang w:val="en-GB"/>
        </w:rPr>
        <w:t xml:space="preserve"> to work, that exceeds 80% of</w:t>
      </w:r>
      <w:r>
        <w:rPr>
          <w:rFonts w:ascii="Arial" w:eastAsia="Times New Roman" w:hAnsi="Arial"/>
          <w:sz w:val="20"/>
          <w:szCs w:val="20"/>
          <w:lang w:val="en-GB"/>
        </w:rPr>
        <w:t xml:space="preserve"> your</w:t>
      </w:r>
      <w:r w:rsidRPr="000F4F41">
        <w:rPr>
          <w:rFonts w:ascii="Arial" w:eastAsia="Times New Roman" w:hAnsi="Arial"/>
          <w:sz w:val="20"/>
          <w:szCs w:val="20"/>
          <w:lang w:val="en-GB"/>
        </w:rPr>
        <w:t xml:space="preserve"> indexed monthly earnings, if working; or 60% of </w:t>
      </w:r>
      <w:r>
        <w:rPr>
          <w:rFonts w:ascii="Arial" w:eastAsia="Times New Roman" w:hAnsi="Arial"/>
          <w:sz w:val="20"/>
          <w:szCs w:val="20"/>
          <w:lang w:val="en-GB"/>
        </w:rPr>
        <w:t>your</w:t>
      </w:r>
      <w:r w:rsidRPr="000F4F41">
        <w:rPr>
          <w:rFonts w:ascii="Arial" w:eastAsia="Times New Roman" w:hAnsi="Arial"/>
          <w:sz w:val="20"/>
          <w:szCs w:val="20"/>
          <w:lang w:val="en-GB"/>
        </w:rPr>
        <w:t xml:space="preserve"> indexed monthly earnings if not working.</w:t>
      </w:r>
    </w:p>
    <w:p w:rsidR="00460A8B" w:rsidRDefault="00460A8B" w:rsidP="004F4689">
      <w:pPr>
        <w:pStyle w:val="BodyText"/>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rPr>
          <w:b/>
          <w:color w:val="800000"/>
          <w:sz w:val="22"/>
        </w:rPr>
      </w:pPr>
    </w:p>
    <w:p w:rsidR="007577DE" w:rsidRPr="004B0D5F" w:rsidRDefault="007577DE" w:rsidP="004F4689">
      <w:pPr>
        <w:pStyle w:val="BodyText"/>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rPr>
          <w:b/>
          <w:color w:val="B22600" w:themeColor="accent6"/>
          <w:sz w:val="22"/>
        </w:rPr>
      </w:pPr>
      <w:r w:rsidRPr="004B0D5F">
        <w:rPr>
          <w:b/>
          <w:color w:val="B22600" w:themeColor="accent6"/>
          <w:sz w:val="22"/>
        </w:rPr>
        <w:t>What level of medical verification / evidence is required to substantiate an LTD claim?</w:t>
      </w:r>
    </w:p>
    <w:p w:rsidR="004F4689" w:rsidRDefault="004F4689" w:rsidP="004F4689">
      <w:pPr>
        <w:pStyle w:val="BlockText"/>
        <w:spacing w:before="0"/>
        <w:ind w:left="0" w:right="0"/>
        <w:jc w:val="both"/>
        <w:rPr>
          <w:snapToGrid/>
          <w:sz w:val="20"/>
        </w:rPr>
      </w:pPr>
    </w:p>
    <w:p w:rsidR="004F4689" w:rsidRDefault="007577DE" w:rsidP="00B72370">
      <w:pPr>
        <w:pStyle w:val="BlockText"/>
        <w:spacing w:before="0"/>
        <w:ind w:left="0" w:right="0"/>
        <w:jc w:val="both"/>
        <w:rPr>
          <w:snapToGrid/>
          <w:sz w:val="20"/>
        </w:rPr>
      </w:pPr>
      <w:r>
        <w:rPr>
          <w:snapToGrid/>
          <w:sz w:val="20"/>
        </w:rPr>
        <w:t xml:space="preserve">At the time of claim and at certain points over the duration of the claim the insurer will require medical verification / evidence to substantiate the claim. Every effort will be made to assess </w:t>
      </w:r>
      <w:r w:rsidR="00EB5886">
        <w:rPr>
          <w:snapToGrid/>
          <w:sz w:val="20"/>
        </w:rPr>
        <w:t>the</w:t>
      </w:r>
      <w:r w:rsidR="00743124">
        <w:rPr>
          <w:snapToGrid/>
          <w:sz w:val="20"/>
        </w:rPr>
        <w:t xml:space="preserve"> status</w:t>
      </w:r>
      <w:r>
        <w:rPr>
          <w:snapToGrid/>
          <w:sz w:val="20"/>
        </w:rPr>
        <w:t xml:space="preserve"> of</w:t>
      </w:r>
      <w:r w:rsidR="00EB5886">
        <w:rPr>
          <w:snapToGrid/>
          <w:sz w:val="20"/>
        </w:rPr>
        <w:t xml:space="preserve"> your</w:t>
      </w:r>
      <w:r>
        <w:rPr>
          <w:snapToGrid/>
          <w:sz w:val="20"/>
        </w:rPr>
        <w:t xml:space="preserve"> disability through medical information such as physician statements, copies of all medical records, clinical notes, tests and investigation reports confirming the diagnosis and the extent of the impairments. </w:t>
      </w:r>
    </w:p>
    <w:p w:rsidR="004F4689" w:rsidRDefault="004F4689" w:rsidP="00B72370">
      <w:pPr>
        <w:pStyle w:val="BlockText"/>
        <w:spacing w:before="0"/>
        <w:ind w:left="0" w:right="0"/>
        <w:jc w:val="both"/>
        <w:rPr>
          <w:snapToGrid/>
          <w:sz w:val="20"/>
        </w:rPr>
      </w:pPr>
    </w:p>
    <w:p w:rsidR="007577DE" w:rsidRDefault="007577DE" w:rsidP="00B72370">
      <w:pPr>
        <w:pStyle w:val="BlockText"/>
        <w:spacing w:before="0"/>
        <w:ind w:left="0" w:right="0"/>
        <w:jc w:val="both"/>
        <w:rPr>
          <w:b/>
          <w:color w:val="800000"/>
        </w:rPr>
      </w:pPr>
      <w:r>
        <w:rPr>
          <w:snapToGrid/>
          <w:sz w:val="20"/>
        </w:rPr>
        <w:t xml:space="preserve">In some situations, the insurer may request additional medical information, directly from the physician. In some cases, </w:t>
      </w:r>
      <w:r w:rsidR="00190CA9">
        <w:rPr>
          <w:snapToGrid/>
          <w:sz w:val="20"/>
        </w:rPr>
        <w:t>you</w:t>
      </w:r>
      <w:r>
        <w:rPr>
          <w:snapToGrid/>
          <w:sz w:val="20"/>
        </w:rPr>
        <w:t xml:space="preserve"> may be asked to undergo an Independent Medical Examination (IME), </w:t>
      </w:r>
      <w:r>
        <w:rPr>
          <w:snapToGrid/>
          <w:color w:val="auto"/>
          <w:sz w:val="20"/>
        </w:rPr>
        <w:t>either prior to a decision being made or while a claim is ongoing.</w:t>
      </w:r>
      <w:r>
        <w:rPr>
          <w:b/>
          <w:color w:val="800000"/>
        </w:rPr>
        <w:t xml:space="preserve"> </w:t>
      </w:r>
    </w:p>
    <w:p w:rsidR="004F4689" w:rsidRDefault="004F4689" w:rsidP="004F4689">
      <w:pPr>
        <w:pStyle w:val="BodyText"/>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rPr>
          <w:b/>
          <w:color w:val="800000"/>
          <w:sz w:val="22"/>
        </w:rPr>
      </w:pPr>
    </w:p>
    <w:p w:rsidR="007577DE" w:rsidRPr="004B0D5F" w:rsidRDefault="007577DE" w:rsidP="004F4689">
      <w:pPr>
        <w:pStyle w:val="BodyText"/>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rPr>
          <w:b/>
          <w:color w:val="B22600" w:themeColor="accent6"/>
          <w:sz w:val="22"/>
        </w:rPr>
      </w:pPr>
      <w:r w:rsidRPr="004B0D5F">
        <w:rPr>
          <w:b/>
          <w:color w:val="B22600" w:themeColor="accent6"/>
          <w:sz w:val="22"/>
        </w:rPr>
        <w:t>Who manages the paperwork?</w:t>
      </w:r>
    </w:p>
    <w:p w:rsidR="00C35791" w:rsidRDefault="00C35791" w:rsidP="004F4689">
      <w:pPr>
        <w:pStyle w:val="BodyText"/>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rPr>
          <w:b/>
          <w:color w:val="800000"/>
          <w:sz w:val="22"/>
        </w:rPr>
      </w:pPr>
    </w:p>
    <w:p w:rsidR="007577DE" w:rsidRDefault="007577DE" w:rsidP="00B72370">
      <w:pPr>
        <w:pStyle w:val="BodyText"/>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jc w:val="both"/>
        <w:rPr>
          <w:snapToGrid/>
        </w:rPr>
      </w:pPr>
      <w:r>
        <w:rPr>
          <w:snapToGrid/>
        </w:rPr>
        <w:t xml:space="preserve">Johnson manages the paperwork during the claims process from submission of the </w:t>
      </w:r>
      <w:r w:rsidR="00FE2252">
        <w:rPr>
          <w:snapToGrid/>
        </w:rPr>
        <w:t xml:space="preserve">claim </w:t>
      </w:r>
      <w:r>
        <w:rPr>
          <w:snapToGrid/>
        </w:rPr>
        <w:t xml:space="preserve">forms to the return to work. The LTD </w:t>
      </w:r>
      <w:r w:rsidR="00C35791">
        <w:rPr>
          <w:snapToGrid/>
        </w:rPr>
        <w:t>team</w:t>
      </w:r>
      <w:r>
        <w:rPr>
          <w:snapToGrid/>
        </w:rPr>
        <w:t xml:space="preserve"> liaises </w:t>
      </w:r>
      <w:r w:rsidR="00DC6FBA">
        <w:rPr>
          <w:snapToGrid/>
        </w:rPr>
        <w:t>between</w:t>
      </w:r>
      <w:r>
        <w:rPr>
          <w:snapToGrid/>
        </w:rPr>
        <w:t xml:space="preserve"> the employer, </w:t>
      </w:r>
      <w:r w:rsidR="00190CA9" w:rsidRPr="00190CA9">
        <w:rPr>
          <w:snapToGrid/>
        </w:rPr>
        <w:t>you</w:t>
      </w:r>
      <w:r w:rsidR="00DC6FBA" w:rsidRPr="00190CA9">
        <w:rPr>
          <w:snapToGrid/>
        </w:rPr>
        <w:t>,</w:t>
      </w:r>
      <w:r w:rsidRPr="00190CA9">
        <w:rPr>
          <w:snapToGrid/>
        </w:rPr>
        <w:t xml:space="preserve"> and insurer</w:t>
      </w:r>
      <w:r>
        <w:rPr>
          <w:snapToGrid/>
        </w:rPr>
        <w:t xml:space="preserve"> to make sure that there is no delay in the adjudication of the claim. </w:t>
      </w:r>
    </w:p>
    <w:p w:rsidR="004F4689" w:rsidRDefault="004F4689" w:rsidP="004F4689">
      <w:pPr>
        <w:pStyle w:val="Heading4"/>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rPr>
          <w:rFonts w:ascii="Arial" w:hAnsi="Arial"/>
          <w:color w:val="800000"/>
        </w:rPr>
      </w:pPr>
    </w:p>
    <w:p w:rsidR="00B72370" w:rsidRDefault="00B72370" w:rsidP="009C58B1">
      <w:pPr>
        <w:pStyle w:val="Heading4"/>
        <w:tabs>
          <w:tab w:val="clear" w:pos="-64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 w:val="left" w:pos="-738"/>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802"/>
          <w:tab w:val="left" w:pos="9270"/>
          <w:tab w:val="left" w:pos="9990"/>
          <w:tab w:val="left" w:pos="10710"/>
        </w:tabs>
        <w:rPr>
          <w:rFonts w:ascii="Arial" w:hAnsi="Arial"/>
          <w:color w:val="B22600" w:themeColor="accent6"/>
        </w:rPr>
      </w:pPr>
    </w:p>
    <w:p w:rsidR="00B72370" w:rsidRDefault="00B72370" w:rsidP="009C58B1">
      <w:pPr>
        <w:pStyle w:val="Heading4"/>
        <w:tabs>
          <w:tab w:val="clear" w:pos="-64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 w:val="left" w:pos="-738"/>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802"/>
          <w:tab w:val="left" w:pos="9270"/>
          <w:tab w:val="left" w:pos="9990"/>
          <w:tab w:val="left" w:pos="10710"/>
        </w:tabs>
        <w:rPr>
          <w:rFonts w:ascii="Arial" w:hAnsi="Arial"/>
          <w:color w:val="B22600" w:themeColor="accent6"/>
        </w:rPr>
      </w:pPr>
    </w:p>
    <w:p w:rsidR="00B72370" w:rsidRPr="00B72370" w:rsidRDefault="00B72370" w:rsidP="00B72370">
      <w:pPr>
        <w:rPr>
          <w:lang w:val="en-GB"/>
        </w:rPr>
      </w:pPr>
    </w:p>
    <w:p w:rsidR="009C58B1" w:rsidRPr="004B0D5F" w:rsidRDefault="00EB5886" w:rsidP="009C58B1">
      <w:pPr>
        <w:pStyle w:val="Heading4"/>
        <w:tabs>
          <w:tab w:val="clear" w:pos="-64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 w:val="left" w:pos="-738"/>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802"/>
          <w:tab w:val="left" w:pos="9270"/>
          <w:tab w:val="left" w:pos="9990"/>
          <w:tab w:val="left" w:pos="10710"/>
        </w:tabs>
        <w:rPr>
          <w:rFonts w:ascii="Arial" w:hAnsi="Arial"/>
          <w:color w:val="B22600" w:themeColor="accent6"/>
        </w:rPr>
      </w:pPr>
      <w:r w:rsidRPr="004B0D5F">
        <w:rPr>
          <w:rFonts w:ascii="Arial" w:hAnsi="Arial"/>
          <w:color w:val="B22600" w:themeColor="accent6"/>
        </w:rPr>
        <w:lastRenderedPageBreak/>
        <w:t>When d</w:t>
      </w:r>
      <w:r w:rsidR="009C58B1" w:rsidRPr="004B0D5F">
        <w:rPr>
          <w:rFonts w:ascii="Arial" w:hAnsi="Arial"/>
          <w:color w:val="B22600" w:themeColor="accent6"/>
        </w:rPr>
        <w:t xml:space="preserve">o </w:t>
      </w:r>
      <w:r w:rsidRPr="004B0D5F">
        <w:rPr>
          <w:rFonts w:ascii="Arial" w:hAnsi="Arial"/>
          <w:color w:val="B22600" w:themeColor="accent6"/>
        </w:rPr>
        <w:t>b</w:t>
      </w:r>
      <w:r w:rsidR="009C58B1" w:rsidRPr="004B0D5F">
        <w:rPr>
          <w:rFonts w:ascii="Arial" w:hAnsi="Arial"/>
          <w:color w:val="B22600" w:themeColor="accent6"/>
        </w:rPr>
        <w:t xml:space="preserve">enefits </w:t>
      </w:r>
      <w:r w:rsidRPr="004B0D5F">
        <w:rPr>
          <w:rFonts w:ascii="Arial" w:hAnsi="Arial"/>
          <w:color w:val="B22600" w:themeColor="accent6"/>
        </w:rPr>
        <w:t>b</w:t>
      </w:r>
      <w:r w:rsidR="009C58B1" w:rsidRPr="004B0D5F">
        <w:rPr>
          <w:rFonts w:ascii="Arial" w:hAnsi="Arial"/>
          <w:color w:val="B22600" w:themeColor="accent6"/>
        </w:rPr>
        <w:t xml:space="preserve">egin? </w:t>
      </w:r>
    </w:p>
    <w:p w:rsidR="009C58B1" w:rsidRDefault="009C58B1" w:rsidP="00B72370">
      <w:pPr>
        <w:pStyle w:val="BodyText"/>
        <w:spacing w:before="160"/>
        <w:jc w:val="both"/>
      </w:pPr>
      <w:r>
        <w:t>Benefits begin upon approval and after you co</w:t>
      </w:r>
      <w:r w:rsidR="00190CA9">
        <w:t>mplete the E</w:t>
      </w:r>
      <w:r w:rsidR="001867E1">
        <w:t xml:space="preserve">limination </w:t>
      </w:r>
      <w:r w:rsidR="00190CA9">
        <w:t>P</w:t>
      </w:r>
      <w:r w:rsidR="001867E1">
        <w:t>eriod (waiting period). T</w:t>
      </w:r>
      <w:r>
        <w:t xml:space="preserve">he </w:t>
      </w:r>
      <w:r w:rsidR="00190CA9">
        <w:t>E</w:t>
      </w:r>
      <w:r>
        <w:t xml:space="preserve">limination </w:t>
      </w:r>
      <w:r w:rsidR="00190CA9">
        <w:t>P</w:t>
      </w:r>
      <w:r>
        <w:t>eriod</w:t>
      </w:r>
      <w:r w:rsidR="00DC6FBA">
        <w:t xml:space="preserve"> is </w:t>
      </w:r>
      <w:r w:rsidR="00190CA9">
        <w:t xml:space="preserve">a period </w:t>
      </w:r>
      <w:r w:rsidR="00743124">
        <w:t xml:space="preserve">of </w:t>
      </w:r>
      <w:r w:rsidR="008633C6">
        <w:t>120</w:t>
      </w:r>
      <w:r>
        <w:t xml:space="preserve"> continuous calendar days</w:t>
      </w:r>
      <w:r w:rsidR="001867E1">
        <w:t xml:space="preserve"> </w:t>
      </w:r>
      <w:r w:rsidR="00190CA9">
        <w:t xml:space="preserve">starting </w:t>
      </w:r>
      <w:r w:rsidR="00EB5886">
        <w:t xml:space="preserve">from </w:t>
      </w:r>
      <w:r w:rsidR="00190CA9">
        <w:t xml:space="preserve">your first day of absence.  </w:t>
      </w:r>
    </w:p>
    <w:p w:rsidR="009C58B1" w:rsidRPr="00357CD8" w:rsidRDefault="009C58B1" w:rsidP="009C58B1">
      <w:pPr>
        <w:pStyle w:val="Heading4"/>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rPr>
          <w:rFonts w:ascii="Arial" w:hAnsi="Arial"/>
          <w:b w:val="0"/>
          <w:sz w:val="20"/>
        </w:rPr>
      </w:pPr>
    </w:p>
    <w:p w:rsidR="007577DE" w:rsidRPr="004B0D5F" w:rsidRDefault="00733EFB" w:rsidP="004F4689">
      <w:pPr>
        <w:pStyle w:val="Heading4"/>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rPr>
          <w:rFonts w:ascii="Arial" w:hAnsi="Arial"/>
          <w:color w:val="B22600" w:themeColor="accent6"/>
        </w:rPr>
      </w:pPr>
      <w:r w:rsidRPr="004B0D5F">
        <w:rPr>
          <w:rFonts w:ascii="Arial" w:hAnsi="Arial"/>
          <w:color w:val="B22600" w:themeColor="accent6"/>
        </w:rPr>
        <w:t>What are Direct and Indirect sources of income?</w:t>
      </w:r>
    </w:p>
    <w:p w:rsidR="004F4689" w:rsidRDefault="004F4689" w:rsidP="004F4689">
      <w:pPr>
        <w:pStyle w:val="Heading4"/>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rPr>
          <w:rFonts w:ascii="Arial" w:hAnsi="Arial"/>
          <w:b w:val="0"/>
          <w:snapToGrid/>
          <w:color w:val="auto"/>
          <w:sz w:val="20"/>
        </w:rPr>
      </w:pPr>
    </w:p>
    <w:p w:rsidR="007577DE" w:rsidRDefault="007577DE" w:rsidP="00B72370">
      <w:pPr>
        <w:pStyle w:val="Heading4"/>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jc w:val="both"/>
        <w:rPr>
          <w:rFonts w:ascii="Arial" w:hAnsi="Arial"/>
          <w:b w:val="0"/>
          <w:snapToGrid/>
          <w:color w:val="auto"/>
          <w:sz w:val="20"/>
        </w:rPr>
      </w:pPr>
      <w:r w:rsidRPr="000F24D4">
        <w:rPr>
          <w:rFonts w:ascii="Arial" w:hAnsi="Arial"/>
          <w:b w:val="0"/>
          <w:color w:val="B22600" w:themeColor="accent6"/>
          <w:sz w:val="20"/>
          <w:u w:val="single"/>
        </w:rPr>
        <w:t>Direct deductible sources of income</w:t>
      </w:r>
      <w:r w:rsidR="004F4689" w:rsidRPr="00B72370">
        <w:rPr>
          <w:rFonts w:ascii="Arial" w:hAnsi="Arial"/>
          <w:b w:val="0"/>
          <w:color w:val="auto"/>
          <w:sz w:val="20"/>
        </w:rPr>
        <w:t xml:space="preserve">: </w:t>
      </w:r>
      <w:r>
        <w:rPr>
          <w:rFonts w:ascii="Arial" w:hAnsi="Arial"/>
          <w:b w:val="0"/>
          <w:color w:val="auto"/>
          <w:sz w:val="20"/>
        </w:rPr>
        <w:t xml:space="preserve"> </w:t>
      </w:r>
      <w:r w:rsidR="004F4689">
        <w:rPr>
          <w:rFonts w:ascii="Arial" w:hAnsi="Arial"/>
          <w:b w:val="0"/>
          <w:color w:val="auto"/>
          <w:sz w:val="20"/>
        </w:rPr>
        <w:t xml:space="preserve">examples of these are: </w:t>
      </w:r>
      <w:r>
        <w:rPr>
          <w:rFonts w:ascii="Arial" w:hAnsi="Arial"/>
          <w:b w:val="0"/>
          <w:snapToGrid/>
          <w:color w:val="auto"/>
          <w:sz w:val="20"/>
        </w:rPr>
        <w:t xml:space="preserve">income that </w:t>
      </w:r>
      <w:r w:rsidR="00190CA9">
        <w:rPr>
          <w:rFonts w:ascii="Arial" w:hAnsi="Arial"/>
          <w:b w:val="0"/>
          <w:snapToGrid/>
          <w:color w:val="auto"/>
          <w:sz w:val="20"/>
        </w:rPr>
        <w:t>you</w:t>
      </w:r>
      <w:r>
        <w:rPr>
          <w:rFonts w:ascii="Arial" w:hAnsi="Arial"/>
          <w:b w:val="0"/>
          <w:snapToGrid/>
          <w:color w:val="auto"/>
          <w:sz w:val="20"/>
        </w:rPr>
        <w:t xml:space="preserve"> receive or </w:t>
      </w:r>
      <w:r w:rsidR="00190CA9">
        <w:rPr>
          <w:rFonts w:ascii="Arial" w:hAnsi="Arial"/>
          <w:b w:val="0"/>
          <w:snapToGrid/>
          <w:color w:val="auto"/>
          <w:sz w:val="20"/>
        </w:rPr>
        <w:t>are</w:t>
      </w:r>
      <w:r w:rsidR="004F4689">
        <w:rPr>
          <w:rFonts w:ascii="Arial" w:hAnsi="Arial"/>
          <w:b w:val="0"/>
          <w:snapToGrid/>
          <w:color w:val="auto"/>
          <w:sz w:val="20"/>
        </w:rPr>
        <w:t xml:space="preserve"> entitled</w:t>
      </w:r>
      <w:r>
        <w:rPr>
          <w:rFonts w:ascii="Arial" w:hAnsi="Arial"/>
          <w:b w:val="0"/>
          <w:snapToGrid/>
          <w:color w:val="auto"/>
          <w:sz w:val="20"/>
        </w:rPr>
        <w:t xml:space="preserve"> to receive from Workers’ Compensation, the Canada Pension Plan disability, CPP Retirement including the amount that the spouse and children receive or are entitled to receive, salary continuation income, pension income, and other government benefits.</w:t>
      </w:r>
    </w:p>
    <w:p w:rsidR="003D05D9" w:rsidRDefault="003D05D9" w:rsidP="00B72370">
      <w:pPr>
        <w:pStyle w:val="Heading4"/>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jc w:val="both"/>
        <w:rPr>
          <w:rFonts w:ascii="Arial" w:hAnsi="Arial"/>
          <w:b w:val="0"/>
          <w:snapToGrid/>
          <w:color w:val="B22600" w:themeColor="accent6"/>
          <w:sz w:val="20"/>
          <w:u w:val="single"/>
        </w:rPr>
      </w:pPr>
    </w:p>
    <w:p w:rsidR="004A4DCF" w:rsidRDefault="000F24D4" w:rsidP="00B72370">
      <w:pPr>
        <w:pStyle w:val="Heading4"/>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jc w:val="both"/>
        <w:rPr>
          <w:rFonts w:ascii="Arial" w:hAnsi="Arial"/>
          <w:b w:val="0"/>
          <w:snapToGrid/>
          <w:color w:val="auto"/>
          <w:sz w:val="20"/>
        </w:rPr>
      </w:pPr>
      <w:r w:rsidRPr="000F24D4">
        <w:rPr>
          <w:rFonts w:ascii="Arial" w:hAnsi="Arial"/>
          <w:b w:val="0"/>
          <w:snapToGrid/>
          <w:color w:val="B22600" w:themeColor="accent6"/>
          <w:sz w:val="20"/>
          <w:u w:val="single"/>
        </w:rPr>
        <w:t>I</w:t>
      </w:r>
      <w:r w:rsidR="007577DE" w:rsidRPr="000F24D4">
        <w:rPr>
          <w:rFonts w:ascii="Arial" w:hAnsi="Arial"/>
          <w:b w:val="0"/>
          <w:snapToGrid/>
          <w:color w:val="B22600" w:themeColor="accent6"/>
          <w:sz w:val="20"/>
          <w:u w:val="single"/>
        </w:rPr>
        <w:t>ndirect sources of income</w:t>
      </w:r>
      <w:r w:rsidR="004F4689" w:rsidRPr="00B72370">
        <w:rPr>
          <w:rFonts w:ascii="Arial" w:hAnsi="Arial"/>
          <w:b w:val="0"/>
          <w:snapToGrid/>
          <w:color w:val="auto"/>
          <w:sz w:val="20"/>
        </w:rPr>
        <w:t>:</w:t>
      </w:r>
      <w:r w:rsidR="007577DE">
        <w:rPr>
          <w:rFonts w:ascii="Arial" w:hAnsi="Arial"/>
          <w:b w:val="0"/>
          <w:snapToGrid/>
          <w:color w:val="auto"/>
          <w:sz w:val="20"/>
        </w:rPr>
        <w:t xml:space="preserve"> </w:t>
      </w:r>
      <w:r w:rsidR="004F4689">
        <w:rPr>
          <w:rFonts w:ascii="Arial" w:hAnsi="Arial"/>
          <w:b w:val="0"/>
          <w:snapToGrid/>
          <w:color w:val="auto"/>
          <w:sz w:val="20"/>
        </w:rPr>
        <w:t>examples of these are:</w:t>
      </w:r>
      <w:r w:rsidR="007577DE">
        <w:rPr>
          <w:rFonts w:ascii="Arial" w:hAnsi="Arial"/>
          <w:b w:val="0"/>
          <w:snapToGrid/>
          <w:color w:val="auto"/>
          <w:sz w:val="20"/>
        </w:rPr>
        <w:t xml:space="preserve"> income that </w:t>
      </w:r>
      <w:r w:rsidR="00190CA9">
        <w:rPr>
          <w:rFonts w:ascii="Arial" w:hAnsi="Arial"/>
          <w:b w:val="0"/>
          <w:snapToGrid/>
          <w:color w:val="auto"/>
          <w:sz w:val="20"/>
        </w:rPr>
        <w:t>you r</w:t>
      </w:r>
      <w:r w:rsidR="007577DE">
        <w:rPr>
          <w:rFonts w:ascii="Arial" w:hAnsi="Arial"/>
          <w:b w:val="0"/>
          <w:snapToGrid/>
          <w:color w:val="auto"/>
          <w:sz w:val="20"/>
        </w:rPr>
        <w:t>eceive or</w:t>
      </w:r>
      <w:r w:rsidR="00190CA9">
        <w:rPr>
          <w:rFonts w:ascii="Arial" w:hAnsi="Arial"/>
          <w:b w:val="0"/>
          <w:snapToGrid/>
          <w:color w:val="auto"/>
          <w:sz w:val="20"/>
        </w:rPr>
        <w:t xml:space="preserve"> are</w:t>
      </w:r>
      <w:r w:rsidR="007577DE">
        <w:rPr>
          <w:rFonts w:ascii="Arial" w:hAnsi="Arial"/>
          <w:b w:val="0"/>
          <w:snapToGrid/>
          <w:color w:val="auto"/>
          <w:sz w:val="20"/>
        </w:rPr>
        <w:t xml:space="preserve"> entitled to receive from </w:t>
      </w:r>
      <w:r w:rsidR="007577DE">
        <w:rPr>
          <w:rFonts w:ascii="Arial" w:hAnsi="Arial"/>
          <w:b w:val="0"/>
          <w:snapToGrid/>
          <w:color w:val="auto"/>
          <w:sz w:val="20"/>
        </w:rPr>
        <w:lastRenderedPageBreak/>
        <w:t xml:space="preserve">other group insurance disability benefits, and other disability payments under </w:t>
      </w:r>
      <w:r w:rsidR="00743124">
        <w:rPr>
          <w:rFonts w:ascii="Arial" w:hAnsi="Arial"/>
          <w:b w:val="0"/>
          <w:snapToGrid/>
          <w:color w:val="auto"/>
          <w:sz w:val="20"/>
        </w:rPr>
        <w:t>your</w:t>
      </w:r>
      <w:r w:rsidR="007577DE">
        <w:rPr>
          <w:rFonts w:ascii="Arial" w:hAnsi="Arial"/>
          <w:b w:val="0"/>
          <w:snapToGrid/>
          <w:color w:val="auto"/>
          <w:sz w:val="20"/>
        </w:rPr>
        <w:t xml:space="preserve"> employer’s r</w:t>
      </w:r>
      <w:r w:rsidR="004F4689">
        <w:rPr>
          <w:rFonts w:ascii="Arial" w:hAnsi="Arial"/>
          <w:b w:val="0"/>
          <w:snapToGrid/>
          <w:color w:val="auto"/>
          <w:sz w:val="20"/>
        </w:rPr>
        <w:t xml:space="preserve">etirement plan.  </w:t>
      </w:r>
    </w:p>
    <w:p w:rsidR="004F4689" w:rsidRDefault="004F4689" w:rsidP="004F4689">
      <w:pPr>
        <w:pStyle w:val="BodyText"/>
        <w:widowControl/>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rPr>
          <w:bCs/>
          <w:color w:val="auto"/>
        </w:rPr>
      </w:pPr>
    </w:p>
    <w:p w:rsidR="007577DE" w:rsidRPr="004B0D5F" w:rsidRDefault="007577DE" w:rsidP="004F4689">
      <w:pPr>
        <w:pStyle w:val="Heading4"/>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rPr>
          <w:b w:val="0"/>
          <w:color w:val="B22600" w:themeColor="accent6"/>
        </w:rPr>
      </w:pPr>
      <w:r w:rsidRPr="004B0D5F">
        <w:rPr>
          <w:rFonts w:ascii="Arial" w:hAnsi="Arial"/>
          <w:color w:val="B22600" w:themeColor="accent6"/>
        </w:rPr>
        <w:t xml:space="preserve">How long can </w:t>
      </w:r>
      <w:r w:rsidR="00295A9D" w:rsidRPr="004B0D5F">
        <w:rPr>
          <w:rFonts w:ascii="Arial" w:hAnsi="Arial"/>
          <w:color w:val="B22600" w:themeColor="accent6"/>
        </w:rPr>
        <w:t xml:space="preserve">I </w:t>
      </w:r>
      <w:r w:rsidRPr="004B0D5F">
        <w:rPr>
          <w:rFonts w:ascii="Arial" w:hAnsi="Arial"/>
          <w:color w:val="B22600" w:themeColor="accent6"/>
        </w:rPr>
        <w:t>be on LTD?</w:t>
      </w:r>
    </w:p>
    <w:p w:rsidR="00295A9D" w:rsidRDefault="00295A9D" w:rsidP="004F4689">
      <w:pPr>
        <w:pStyle w:val="Heading4"/>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jc w:val="both"/>
        <w:rPr>
          <w:rFonts w:ascii="Arial" w:hAnsi="Arial"/>
          <w:b w:val="0"/>
          <w:snapToGrid/>
          <w:color w:val="auto"/>
          <w:sz w:val="20"/>
        </w:rPr>
      </w:pPr>
    </w:p>
    <w:p w:rsidR="007577DE" w:rsidRDefault="00295A9D" w:rsidP="00295A9D">
      <w:pPr>
        <w:pStyle w:val="Heading4"/>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rPr>
          <w:rFonts w:ascii="Arial" w:hAnsi="Arial"/>
          <w:b w:val="0"/>
          <w:snapToGrid/>
          <w:color w:val="auto"/>
          <w:sz w:val="20"/>
        </w:rPr>
      </w:pPr>
      <w:r>
        <w:rPr>
          <w:rFonts w:ascii="Arial" w:hAnsi="Arial"/>
          <w:b w:val="0"/>
          <w:snapToGrid/>
          <w:color w:val="auto"/>
          <w:sz w:val="20"/>
        </w:rPr>
        <w:t xml:space="preserve">You </w:t>
      </w:r>
      <w:r w:rsidR="007577DE">
        <w:rPr>
          <w:rFonts w:ascii="Arial" w:hAnsi="Arial"/>
          <w:b w:val="0"/>
          <w:snapToGrid/>
          <w:color w:val="auto"/>
          <w:sz w:val="20"/>
        </w:rPr>
        <w:t xml:space="preserve">will continue on LTD so long as </w:t>
      </w:r>
      <w:r>
        <w:rPr>
          <w:rFonts w:ascii="Arial" w:hAnsi="Arial"/>
          <w:b w:val="0"/>
          <w:snapToGrid/>
          <w:color w:val="auto"/>
          <w:sz w:val="20"/>
        </w:rPr>
        <w:t>you</w:t>
      </w:r>
      <w:r w:rsidR="007577DE">
        <w:rPr>
          <w:rFonts w:ascii="Arial" w:hAnsi="Arial"/>
          <w:b w:val="0"/>
          <w:snapToGrid/>
          <w:color w:val="auto"/>
          <w:sz w:val="20"/>
        </w:rPr>
        <w:t xml:space="preserve"> continue to meet the definition of disability</w:t>
      </w:r>
      <w:r w:rsidR="005B27F7">
        <w:rPr>
          <w:rFonts w:ascii="Arial" w:hAnsi="Arial"/>
          <w:b w:val="0"/>
          <w:snapToGrid/>
          <w:color w:val="auto"/>
          <w:sz w:val="20"/>
        </w:rPr>
        <w:t>. T</w:t>
      </w:r>
      <w:r w:rsidR="00AC27EE">
        <w:rPr>
          <w:rFonts w:ascii="Arial" w:hAnsi="Arial"/>
          <w:b w:val="0"/>
          <w:snapToGrid/>
          <w:color w:val="auto"/>
          <w:sz w:val="20"/>
        </w:rPr>
        <w:t xml:space="preserve">he maximum </w:t>
      </w:r>
      <w:r w:rsidR="005B27F7">
        <w:rPr>
          <w:rFonts w:ascii="Arial" w:hAnsi="Arial"/>
          <w:b w:val="0"/>
          <w:snapToGrid/>
          <w:color w:val="auto"/>
          <w:sz w:val="20"/>
        </w:rPr>
        <w:t xml:space="preserve">benefit payment </w:t>
      </w:r>
      <w:r w:rsidR="00AC27EE">
        <w:rPr>
          <w:rFonts w:ascii="Arial" w:hAnsi="Arial"/>
          <w:b w:val="0"/>
          <w:snapToGrid/>
          <w:color w:val="auto"/>
          <w:sz w:val="20"/>
        </w:rPr>
        <w:t xml:space="preserve">period </w:t>
      </w:r>
      <w:r w:rsidR="005B27F7">
        <w:rPr>
          <w:rFonts w:ascii="Arial" w:hAnsi="Arial"/>
          <w:b w:val="0"/>
          <w:snapToGrid/>
          <w:color w:val="auto"/>
          <w:sz w:val="20"/>
        </w:rPr>
        <w:t xml:space="preserve">at age of disability </w:t>
      </w:r>
      <w:r w:rsidR="00AC27EE">
        <w:rPr>
          <w:rFonts w:ascii="Arial" w:hAnsi="Arial"/>
          <w:b w:val="0"/>
          <w:snapToGrid/>
          <w:color w:val="auto"/>
          <w:sz w:val="20"/>
        </w:rPr>
        <w:t>will be:</w:t>
      </w:r>
    </w:p>
    <w:p w:rsidR="00295A9D" w:rsidRDefault="00295A9D" w:rsidP="00295A9D">
      <w:pPr>
        <w:spacing w:after="0" w:line="240" w:lineRule="auto"/>
        <w:rPr>
          <w:lang w:val="en-GB"/>
        </w:rPr>
      </w:pPr>
    </w:p>
    <w:p w:rsidR="00295A9D" w:rsidRDefault="00AC27EE" w:rsidP="004B0D5F">
      <w:pPr>
        <w:pStyle w:val="BodyText"/>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 w:val="left" w:pos="270"/>
        </w:tabs>
        <w:rPr>
          <w:b/>
          <w:color w:val="B22600" w:themeColor="accent6"/>
        </w:rPr>
      </w:pPr>
      <w:r w:rsidRPr="004B0D5F">
        <w:rPr>
          <w:b/>
          <w:color w:val="B22600" w:themeColor="accent6"/>
        </w:rPr>
        <w:t>Unit 1</w:t>
      </w:r>
      <w:r w:rsidR="00295A9D" w:rsidRPr="004B0D5F">
        <w:rPr>
          <w:b/>
          <w:color w:val="B22600" w:themeColor="accent6"/>
        </w:rPr>
        <w:t>:</w:t>
      </w:r>
      <w:r w:rsidR="005B27F7">
        <w:rPr>
          <w:b/>
          <w:color w:val="B22600" w:themeColor="accent6"/>
        </w:rPr>
        <w:t xml:space="preserve"> </w:t>
      </w:r>
    </w:p>
    <w:p w:rsidR="00295A9D" w:rsidRDefault="005B27F7" w:rsidP="00B72370">
      <w:pPr>
        <w:pStyle w:val="BodyText"/>
        <w:numPr>
          <w:ilvl w:val="0"/>
          <w:numId w:val="6"/>
        </w:numPr>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spacing w:after="100" w:afterAutospacing="1"/>
      </w:pPr>
      <w:r>
        <w:t xml:space="preserve">Less than age 60; </w:t>
      </w:r>
      <w:r w:rsidR="00AC27EE">
        <w:t>5 years</w:t>
      </w:r>
      <w:r>
        <w:t xml:space="preserve"> </w:t>
      </w:r>
    </w:p>
    <w:p w:rsidR="00AC27EE" w:rsidRDefault="00AC27EE" w:rsidP="004B0D5F">
      <w:pPr>
        <w:pStyle w:val="BodyText"/>
        <w:numPr>
          <w:ilvl w:val="0"/>
          <w:numId w:val="6"/>
        </w:numPr>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spacing w:after="100" w:afterAutospacing="1"/>
      </w:pPr>
      <w:r>
        <w:t xml:space="preserve">Age 60 but less then age 64 - To age </w:t>
      </w:r>
      <w:r w:rsidR="005B27F7">
        <w:t>6</w:t>
      </w:r>
      <w:r>
        <w:t>5</w:t>
      </w:r>
    </w:p>
    <w:p w:rsidR="00AC27EE" w:rsidRDefault="00AC27EE" w:rsidP="004B0D5F">
      <w:pPr>
        <w:pStyle w:val="BodyText"/>
        <w:numPr>
          <w:ilvl w:val="0"/>
          <w:numId w:val="6"/>
        </w:numPr>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s>
        <w:spacing w:after="100" w:afterAutospacing="1"/>
      </w:pPr>
      <w:r>
        <w:t>Age 64 but less then age 65 - 1 year</w:t>
      </w:r>
    </w:p>
    <w:p w:rsidR="00AC27EE" w:rsidRDefault="00AC27EE" w:rsidP="004B0D5F">
      <w:pPr>
        <w:pStyle w:val="BodyText"/>
        <w:rPr>
          <w:b/>
          <w:color w:val="B22600" w:themeColor="accent6"/>
        </w:rPr>
      </w:pPr>
      <w:r w:rsidRPr="004B0D5F">
        <w:rPr>
          <w:b/>
          <w:color w:val="B22600" w:themeColor="accent6"/>
        </w:rPr>
        <w:t>Unit 2:</w:t>
      </w:r>
    </w:p>
    <w:p w:rsidR="00AC27EE" w:rsidRDefault="00AC27EE" w:rsidP="00B72370">
      <w:pPr>
        <w:pStyle w:val="BodyText"/>
        <w:numPr>
          <w:ilvl w:val="0"/>
          <w:numId w:val="8"/>
        </w:numPr>
        <w:spacing w:after="100" w:afterAutospacing="1"/>
      </w:pPr>
      <w:r>
        <w:t>Less than age 64 – To age 65</w:t>
      </w:r>
    </w:p>
    <w:p w:rsidR="00B72370" w:rsidRDefault="00AC27EE" w:rsidP="00A74160">
      <w:pPr>
        <w:pStyle w:val="BodyText"/>
        <w:numPr>
          <w:ilvl w:val="0"/>
          <w:numId w:val="8"/>
        </w:numPr>
        <w:spacing w:after="100" w:afterAutospacing="1"/>
      </w:pPr>
      <w:r>
        <w:t>Age 64</w:t>
      </w:r>
      <w:r w:rsidR="00793DE1">
        <w:t xml:space="preserve"> but less then age 65 - 1 year</w:t>
      </w:r>
    </w:p>
    <w:p w:rsidR="00B72370" w:rsidRDefault="00B72370" w:rsidP="00B72370">
      <w:pPr>
        <w:pStyle w:val="BodyText"/>
        <w:spacing w:after="100" w:afterAutospacing="1"/>
        <w:sectPr w:rsidR="00B72370" w:rsidSect="00EB5886">
          <w:type w:val="continuous"/>
          <w:pgSz w:w="12240" w:h="15840"/>
          <w:pgMar w:top="810" w:right="630" w:bottom="1170" w:left="720" w:header="720" w:footer="206" w:gutter="0"/>
          <w:cols w:num="2" w:space="630"/>
          <w:docGrid w:linePitch="360"/>
        </w:sectPr>
      </w:pPr>
      <w:bookmarkStart w:id="0" w:name="_GoBack"/>
      <w:bookmarkEnd w:id="0"/>
    </w:p>
    <w:p w:rsidR="004B0D5F" w:rsidRDefault="004B0D5F" w:rsidP="00793DE1">
      <w:pPr>
        <w:pStyle w:val="BodyText"/>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 w:val="left" w:pos="270"/>
        </w:tabs>
        <w:ind w:right="29"/>
        <w:rPr>
          <w:b/>
          <w:color w:val="800000"/>
          <w:sz w:val="32"/>
          <w:szCs w:val="32"/>
          <w:u w:val="single"/>
        </w:rPr>
      </w:pPr>
    </w:p>
    <w:p w:rsidR="003D05D9" w:rsidRDefault="003D05D9" w:rsidP="00793DE1">
      <w:pPr>
        <w:pStyle w:val="BodyText"/>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 w:val="left" w:pos="270"/>
        </w:tabs>
        <w:ind w:right="29"/>
        <w:rPr>
          <w:b/>
          <w:color w:val="800000"/>
          <w:sz w:val="32"/>
          <w:szCs w:val="32"/>
          <w:u w:val="single"/>
        </w:rPr>
      </w:pPr>
    </w:p>
    <w:p w:rsidR="00A22757" w:rsidRPr="00B72370" w:rsidRDefault="00A22757" w:rsidP="00793DE1">
      <w:pPr>
        <w:pStyle w:val="BodyText"/>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 w:val="left" w:pos="270"/>
        </w:tabs>
        <w:ind w:right="29"/>
        <w:rPr>
          <w:sz w:val="28"/>
          <w:szCs w:val="28"/>
          <w:u w:val="single"/>
        </w:rPr>
      </w:pPr>
      <w:r w:rsidRPr="00B72370">
        <w:rPr>
          <w:b/>
          <w:color w:val="800000"/>
          <w:sz w:val="28"/>
          <w:szCs w:val="28"/>
          <w:u w:val="single"/>
        </w:rPr>
        <w:t>Important Contact Information</w:t>
      </w:r>
    </w:p>
    <w:p w:rsidR="00460A8B" w:rsidRPr="00793DE1" w:rsidRDefault="00460A8B" w:rsidP="00743124">
      <w:pPr>
        <w:pStyle w:val="BodyText"/>
        <w:tabs>
          <w:tab w:val="clear" w:pos="-648"/>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8892"/>
          <w:tab w:val="right" w:pos="1980"/>
        </w:tabs>
        <w:ind w:right="29"/>
        <w:rPr>
          <w:lang w:val="en-US"/>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5"/>
        <w:gridCol w:w="3774"/>
      </w:tblGrid>
      <w:tr w:rsidR="00B72370" w:rsidTr="00845B83">
        <w:trPr>
          <w:trHeight w:val="1404"/>
        </w:trPr>
        <w:tc>
          <w:tcPr>
            <w:tcW w:w="7479" w:type="dxa"/>
            <w:gridSpan w:val="2"/>
            <w:tcBorders>
              <w:top w:val="nil"/>
              <w:left w:val="nil"/>
              <w:bottom w:val="nil"/>
              <w:right w:val="nil"/>
            </w:tcBorders>
            <w:shd w:val="clear" w:color="auto" w:fill="auto"/>
            <w:vAlign w:val="center"/>
          </w:tcPr>
          <w:p w:rsidR="00B72370" w:rsidRPr="00977B46" w:rsidRDefault="000F24D4" w:rsidP="006E6F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 w:val="right" w:pos="1890"/>
                <w:tab w:val="left" w:pos="1980"/>
              </w:tabs>
              <w:ind w:right="29"/>
              <w:rPr>
                <w:color w:val="FFFFFF" w:themeColor="background1"/>
                <w:sz w:val="24"/>
                <w:szCs w:val="24"/>
              </w:rPr>
            </w:pPr>
            <w:r>
              <w:rPr>
                <w:rFonts w:cs="Arial"/>
                <w:noProof/>
                <w:color w:val="1A0DAB"/>
                <w:lang w:val="en-CA" w:eastAsia="en-CA"/>
              </w:rPr>
              <w:drawing>
                <wp:anchor distT="0" distB="0" distL="114300" distR="114300" simplePos="0" relativeHeight="251659264" behindDoc="1" locked="0" layoutInCell="1" allowOverlap="1" wp14:anchorId="1FCF6D71" wp14:editId="73A645A4">
                  <wp:simplePos x="0" y="0"/>
                  <wp:positionH relativeFrom="column">
                    <wp:posOffset>-956945</wp:posOffset>
                  </wp:positionH>
                  <wp:positionV relativeFrom="page">
                    <wp:posOffset>-10795</wp:posOffset>
                  </wp:positionV>
                  <wp:extent cx="995045" cy="624840"/>
                  <wp:effectExtent l="0" t="0" r="0" b="3810"/>
                  <wp:wrapSquare wrapText="bothSides"/>
                  <wp:docPr id="4" name="Picture 4" descr="Image result for cupe 3903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upe 3903 logo">
                            <a:hlinkClick r:id="rId10"/>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5045" cy="624840"/>
                          </a:xfrm>
                          <a:prstGeom prst="rect">
                            <a:avLst/>
                          </a:prstGeom>
                        </pic:spPr>
                      </pic:pic>
                    </a:graphicData>
                  </a:graphic>
                  <wp14:sizeRelH relativeFrom="page">
                    <wp14:pctWidth>0</wp14:pctWidth>
                  </wp14:sizeRelH>
                  <wp14:sizeRelV relativeFrom="page">
                    <wp14:pctHeight>0</wp14:pctHeight>
                  </wp14:sizeRelV>
                </wp:anchor>
              </w:drawing>
            </w:r>
          </w:p>
        </w:tc>
      </w:tr>
      <w:tr w:rsidR="00B72370" w:rsidTr="00845B83">
        <w:trPr>
          <w:trHeight w:val="1935"/>
        </w:trPr>
        <w:tc>
          <w:tcPr>
            <w:tcW w:w="3705" w:type="dxa"/>
            <w:tcBorders>
              <w:top w:val="nil"/>
              <w:left w:val="dotted" w:sz="4" w:space="0" w:color="auto"/>
              <w:bottom w:val="nil"/>
              <w:right w:val="dotted" w:sz="4" w:space="0" w:color="auto"/>
            </w:tcBorders>
            <w:shd w:val="clear" w:color="auto" w:fill="auto"/>
          </w:tcPr>
          <w:p w:rsidR="00B72370" w:rsidRPr="00B72370" w:rsidRDefault="00B72370" w:rsidP="006E6FB8">
            <w:pPr>
              <w:pStyle w:val="BodyText"/>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 w:val="right" w:pos="1890"/>
                <w:tab w:val="left" w:pos="1980"/>
              </w:tabs>
              <w:ind w:right="29"/>
              <w:rPr>
                <w:rFonts w:cs="Arial"/>
                <w:sz w:val="22"/>
                <w:szCs w:val="22"/>
              </w:rPr>
            </w:pPr>
            <w:r w:rsidRPr="00B72370">
              <w:rPr>
                <w:rFonts w:cs="Arial"/>
                <w:sz w:val="22"/>
                <w:szCs w:val="22"/>
              </w:rPr>
              <w:t>143 Atkinson Building</w:t>
            </w:r>
            <w:r w:rsidRPr="00B72370">
              <w:rPr>
                <w:rFonts w:cs="Arial"/>
                <w:sz w:val="22"/>
                <w:szCs w:val="22"/>
              </w:rPr>
              <w:br/>
              <w:t>York University</w:t>
            </w:r>
            <w:r w:rsidRPr="00B72370">
              <w:rPr>
                <w:rFonts w:cs="Arial"/>
                <w:sz w:val="22"/>
                <w:szCs w:val="22"/>
              </w:rPr>
              <w:br/>
              <w:t>4700 Keele Street</w:t>
            </w:r>
            <w:r w:rsidRPr="00B72370">
              <w:rPr>
                <w:rFonts w:cs="Arial"/>
                <w:sz w:val="22"/>
                <w:szCs w:val="22"/>
              </w:rPr>
              <w:br/>
              <w:t>Toronto, Ontario</w:t>
            </w:r>
            <w:r w:rsidRPr="00B72370">
              <w:rPr>
                <w:rFonts w:cs="Arial"/>
                <w:sz w:val="22"/>
                <w:szCs w:val="22"/>
              </w:rPr>
              <w:br/>
              <w:t>M3J 1P3</w:t>
            </w:r>
          </w:p>
          <w:p w:rsidR="00B72370" w:rsidRPr="00B72370" w:rsidRDefault="00B72370" w:rsidP="006E6FB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 w:val="right" w:pos="1890"/>
                <w:tab w:val="left" w:pos="2070"/>
              </w:tabs>
              <w:ind w:right="29"/>
              <w:rPr>
                <w:rFonts w:cs="Arial"/>
                <w:sz w:val="22"/>
                <w:szCs w:val="22"/>
              </w:rPr>
            </w:pPr>
            <w:r w:rsidRPr="00B72370">
              <w:rPr>
                <w:rFonts w:cs="Arial"/>
                <w:sz w:val="22"/>
                <w:szCs w:val="22"/>
              </w:rPr>
              <w:t>Website:</w:t>
            </w:r>
            <w:r w:rsidRPr="00B72370">
              <w:rPr>
                <w:rFonts w:cs="Arial"/>
                <w:sz w:val="22"/>
                <w:szCs w:val="22"/>
              </w:rPr>
              <w:tab/>
              <w:t xml:space="preserve"> </w:t>
            </w:r>
            <w:hyperlink r:id="rId12" w:history="1">
              <w:r w:rsidRPr="00B72370">
                <w:rPr>
                  <w:rStyle w:val="Hyperlink"/>
                  <w:rFonts w:cs="Arial"/>
                  <w:b/>
                  <w:color w:val="B22600" w:themeColor="accent6"/>
                  <w:sz w:val="22"/>
                  <w:szCs w:val="22"/>
                </w:rPr>
                <w:t>www.3903.cupe.ca</w:t>
              </w:r>
            </w:hyperlink>
          </w:p>
        </w:tc>
        <w:tc>
          <w:tcPr>
            <w:tcW w:w="3774" w:type="dxa"/>
            <w:tcBorders>
              <w:top w:val="nil"/>
              <w:left w:val="dotted" w:sz="4" w:space="0" w:color="auto"/>
              <w:bottom w:val="nil"/>
              <w:right w:val="dotted" w:sz="4" w:space="0" w:color="auto"/>
            </w:tcBorders>
            <w:shd w:val="clear" w:color="auto" w:fill="auto"/>
          </w:tcPr>
          <w:p w:rsidR="003A57AC" w:rsidRPr="00845B83" w:rsidRDefault="003A57AC" w:rsidP="003A57AC">
            <w:pPr>
              <w:pStyle w:val="BodyText"/>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 w:val="right" w:pos="1890"/>
                <w:tab w:val="left" w:pos="2070"/>
              </w:tabs>
              <w:ind w:right="29"/>
              <w:rPr>
                <w:rFonts w:ascii="Calibri" w:hAnsi="Calibri"/>
                <w:sz w:val="22"/>
                <w:szCs w:val="22"/>
              </w:rPr>
            </w:pPr>
            <w:r w:rsidRPr="00845B83">
              <w:rPr>
                <w:rFonts w:ascii="Calibri" w:hAnsi="Calibri"/>
                <w:sz w:val="22"/>
                <w:szCs w:val="22"/>
              </w:rPr>
              <w:t>CUPE 3903 staff:  416-736-5154</w:t>
            </w:r>
          </w:p>
          <w:p w:rsidR="00B72370" w:rsidRPr="00B72370" w:rsidRDefault="003A57AC" w:rsidP="003A57AC">
            <w:pPr>
              <w:pStyle w:val="BodyText"/>
              <w:tabs>
                <w:tab w:val="right" w:pos="1890"/>
                <w:tab w:val="left" w:pos="2070"/>
              </w:tabs>
              <w:ind w:right="29"/>
              <w:rPr>
                <w:rFonts w:cs="Arial"/>
                <w:sz w:val="22"/>
                <w:szCs w:val="22"/>
                <w:lang w:val="fr-FR"/>
              </w:rPr>
            </w:pPr>
            <w:r w:rsidRPr="00845B83">
              <w:rPr>
                <w:rFonts w:ascii="Calibri" w:hAnsi="Calibri"/>
                <w:sz w:val="22"/>
                <w:szCs w:val="22"/>
              </w:rPr>
              <w:t>E-mail: cupe3903.equity.officer@gmail.com</w:t>
            </w:r>
          </w:p>
        </w:tc>
      </w:tr>
      <w:tr w:rsidR="00B72370" w:rsidTr="00845B83">
        <w:trPr>
          <w:trHeight w:val="1098"/>
        </w:trPr>
        <w:tc>
          <w:tcPr>
            <w:tcW w:w="7479" w:type="dxa"/>
            <w:gridSpan w:val="2"/>
            <w:tcBorders>
              <w:top w:val="nil"/>
              <w:left w:val="nil"/>
              <w:bottom w:val="nil"/>
              <w:right w:val="nil"/>
            </w:tcBorders>
            <w:shd w:val="clear" w:color="auto" w:fill="auto"/>
            <w:vAlign w:val="center"/>
          </w:tcPr>
          <w:p w:rsidR="00B72370" w:rsidRPr="00B72370" w:rsidRDefault="000F24D4" w:rsidP="006E6FB8">
            <w:pPr>
              <w:pStyle w:val="BodyText"/>
              <w:tabs>
                <w:tab w:val="right" w:pos="1980"/>
              </w:tabs>
              <w:ind w:right="29"/>
              <w:rPr>
                <w:rFonts w:cs="Arial"/>
                <w:b/>
                <w:color w:val="800000"/>
                <w:sz w:val="22"/>
                <w:szCs w:val="22"/>
              </w:rPr>
            </w:pPr>
            <w:r>
              <w:rPr>
                <w:rFonts w:cs="Arial"/>
                <w:b/>
                <w:noProof/>
                <w:snapToGrid/>
                <w:color w:val="800000"/>
                <w:sz w:val="22"/>
                <w:szCs w:val="22"/>
                <w:lang w:val="en-CA" w:eastAsia="en-CA"/>
              </w:rPr>
              <w:drawing>
                <wp:inline distT="0" distB="0" distL="0" distR="0" wp14:anchorId="4AD3EB22" wp14:editId="3EF05876">
                  <wp:extent cx="1731711" cy="46482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HNSON_CMYK_COATED_PO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4032" cy="478864"/>
                          </a:xfrm>
                          <a:prstGeom prst="rect">
                            <a:avLst/>
                          </a:prstGeom>
                        </pic:spPr>
                      </pic:pic>
                    </a:graphicData>
                  </a:graphic>
                </wp:inline>
              </w:drawing>
            </w:r>
          </w:p>
        </w:tc>
      </w:tr>
      <w:tr w:rsidR="00B72370" w:rsidRPr="00793DE1" w:rsidTr="00845B83">
        <w:trPr>
          <w:trHeight w:val="1268"/>
        </w:trPr>
        <w:tc>
          <w:tcPr>
            <w:tcW w:w="3705" w:type="dxa"/>
            <w:tcBorders>
              <w:top w:val="nil"/>
              <w:left w:val="dotted" w:sz="4" w:space="0" w:color="auto"/>
              <w:bottom w:val="nil"/>
              <w:right w:val="dotted" w:sz="4" w:space="0" w:color="auto"/>
            </w:tcBorders>
            <w:shd w:val="clear" w:color="auto" w:fill="auto"/>
          </w:tcPr>
          <w:p w:rsidR="00B72370" w:rsidRPr="00B72370" w:rsidRDefault="00B72370" w:rsidP="006E6FB8">
            <w:pPr>
              <w:pStyle w:val="BodyText"/>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 w:val="left" w:pos="270"/>
                <w:tab w:val="right" w:pos="3960"/>
              </w:tabs>
              <w:spacing w:before="120"/>
              <w:ind w:right="29"/>
              <w:rPr>
                <w:rFonts w:cs="Arial"/>
                <w:sz w:val="22"/>
                <w:szCs w:val="22"/>
              </w:rPr>
            </w:pPr>
            <w:r w:rsidRPr="00B72370">
              <w:rPr>
                <w:rFonts w:cs="Arial"/>
                <w:sz w:val="22"/>
                <w:szCs w:val="22"/>
              </w:rPr>
              <w:t>1595 16th Avenue, Suite 700</w:t>
            </w:r>
          </w:p>
          <w:p w:rsidR="00B72370" w:rsidRPr="00B72370" w:rsidRDefault="00B72370" w:rsidP="006E6FB8">
            <w:pPr>
              <w:pStyle w:val="BodyText"/>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 w:val="left" w:pos="270"/>
                <w:tab w:val="right" w:pos="3960"/>
              </w:tabs>
              <w:ind w:right="29"/>
              <w:rPr>
                <w:rFonts w:cs="Arial"/>
                <w:sz w:val="22"/>
                <w:szCs w:val="22"/>
              </w:rPr>
            </w:pPr>
            <w:r w:rsidRPr="00B72370">
              <w:rPr>
                <w:rFonts w:cs="Arial"/>
                <w:sz w:val="22"/>
                <w:szCs w:val="22"/>
              </w:rPr>
              <w:t>Richmond Hill, Ontario</w:t>
            </w:r>
          </w:p>
          <w:p w:rsidR="00B72370" w:rsidRPr="00B72370" w:rsidRDefault="00B72370" w:rsidP="006E6FB8">
            <w:pPr>
              <w:pStyle w:val="BodyText"/>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 w:val="left" w:pos="270"/>
                <w:tab w:val="right" w:pos="3960"/>
              </w:tabs>
              <w:ind w:right="29"/>
              <w:rPr>
                <w:rFonts w:cs="Arial"/>
                <w:sz w:val="22"/>
                <w:szCs w:val="22"/>
              </w:rPr>
            </w:pPr>
            <w:r w:rsidRPr="00B72370">
              <w:rPr>
                <w:rFonts w:cs="Arial"/>
                <w:sz w:val="22"/>
                <w:szCs w:val="22"/>
              </w:rPr>
              <w:t>L4B 3S5</w:t>
            </w:r>
          </w:p>
          <w:p w:rsidR="00B72370" w:rsidRPr="00B72370" w:rsidRDefault="00B72370" w:rsidP="006E6FB8">
            <w:pPr>
              <w:pStyle w:val="BodyText"/>
              <w:tabs>
                <w:tab w:val="clear" w:pos="-648"/>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8892"/>
                <w:tab w:val="left" w:pos="270"/>
                <w:tab w:val="right" w:pos="3960"/>
              </w:tabs>
              <w:ind w:right="29"/>
              <w:rPr>
                <w:rFonts w:cs="Arial"/>
                <w:sz w:val="22"/>
                <w:szCs w:val="22"/>
              </w:rPr>
            </w:pPr>
            <w:r w:rsidRPr="00B72370">
              <w:rPr>
                <w:rFonts w:cs="Arial"/>
                <w:sz w:val="22"/>
                <w:szCs w:val="22"/>
              </w:rPr>
              <w:t>Website: www1.johnson.ca</w:t>
            </w:r>
          </w:p>
        </w:tc>
        <w:tc>
          <w:tcPr>
            <w:tcW w:w="3774" w:type="dxa"/>
            <w:tcBorders>
              <w:top w:val="nil"/>
              <w:left w:val="dotted" w:sz="4" w:space="0" w:color="auto"/>
              <w:bottom w:val="nil"/>
              <w:right w:val="dotted" w:sz="4" w:space="0" w:color="auto"/>
            </w:tcBorders>
            <w:shd w:val="clear" w:color="auto" w:fill="auto"/>
          </w:tcPr>
          <w:p w:rsidR="00B72370" w:rsidRPr="00B72370" w:rsidRDefault="00B72370" w:rsidP="006E6FB8">
            <w:pPr>
              <w:pStyle w:val="BodyText"/>
              <w:tabs>
                <w:tab w:val="clear" w:pos="-648"/>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8892"/>
                <w:tab w:val="right" w:pos="1980"/>
              </w:tabs>
              <w:spacing w:before="120"/>
              <w:ind w:right="29"/>
              <w:rPr>
                <w:rFonts w:cs="Arial"/>
                <w:sz w:val="22"/>
                <w:szCs w:val="22"/>
              </w:rPr>
            </w:pPr>
            <w:r w:rsidRPr="00B72370">
              <w:rPr>
                <w:rFonts w:cs="Arial"/>
                <w:sz w:val="22"/>
                <w:szCs w:val="22"/>
              </w:rPr>
              <w:t>LTD Claims:</w:t>
            </w:r>
          </w:p>
          <w:p w:rsidR="00B72370" w:rsidRPr="00B72370" w:rsidRDefault="00B72370" w:rsidP="006E6FB8">
            <w:pPr>
              <w:pStyle w:val="BodyText"/>
              <w:tabs>
                <w:tab w:val="clear" w:pos="-648"/>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8892"/>
                <w:tab w:val="right" w:pos="1980"/>
              </w:tabs>
              <w:ind w:right="29"/>
              <w:rPr>
                <w:rFonts w:cs="Arial"/>
                <w:sz w:val="22"/>
                <w:szCs w:val="22"/>
              </w:rPr>
            </w:pPr>
            <w:r w:rsidRPr="00B72370">
              <w:rPr>
                <w:rFonts w:cs="Arial"/>
                <w:sz w:val="22"/>
                <w:szCs w:val="22"/>
              </w:rPr>
              <w:t>Kemul Divecha</w:t>
            </w:r>
          </w:p>
          <w:p w:rsidR="00B72370" w:rsidRPr="00B72370" w:rsidRDefault="00B72370" w:rsidP="006E6FB8">
            <w:pPr>
              <w:pStyle w:val="BodyText"/>
              <w:tabs>
                <w:tab w:val="clear" w:pos="-648"/>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8892"/>
                <w:tab w:val="right" w:pos="1980"/>
              </w:tabs>
              <w:ind w:right="29"/>
              <w:rPr>
                <w:rFonts w:cs="Arial"/>
                <w:sz w:val="22"/>
                <w:szCs w:val="22"/>
              </w:rPr>
            </w:pPr>
            <w:r w:rsidRPr="00B72370">
              <w:rPr>
                <w:rFonts w:cs="Arial"/>
                <w:sz w:val="22"/>
                <w:szCs w:val="22"/>
              </w:rPr>
              <w:t xml:space="preserve">Toll Free: </w:t>
            </w:r>
            <w:r w:rsidRPr="00B72370">
              <w:rPr>
                <w:rFonts w:cs="Arial"/>
                <w:sz w:val="22"/>
                <w:szCs w:val="22"/>
              </w:rPr>
              <w:tab/>
              <w:t>1-877-709-5855</w:t>
            </w:r>
          </w:p>
          <w:p w:rsidR="00B72370" w:rsidRPr="00B72370" w:rsidRDefault="00B72370" w:rsidP="006E6FB8">
            <w:pPr>
              <w:pStyle w:val="BodyText"/>
              <w:tabs>
                <w:tab w:val="clear" w:pos="-648"/>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8892"/>
                <w:tab w:val="right" w:pos="1980"/>
              </w:tabs>
              <w:ind w:right="29"/>
              <w:rPr>
                <w:rFonts w:cs="Arial"/>
                <w:sz w:val="22"/>
                <w:szCs w:val="22"/>
                <w:lang w:val="en-US"/>
              </w:rPr>
            </w:pPr>
          </w:p>
        </w:tc>
      </w:tr>
    </w:tbl>
    <w:p w:rsidR="00862B4E" w:rsidRPr="00793DE1" w:rsidRDefault="00862B4E">
      <w:pPr>
        <w:pStyle w:val="BodyText"/>
        <w:tabs>
          <w:tab w:val="clear" w:pos="-648"/>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8892"/>
          <w:tab w:val="right" w:pos="1980"/>
        </w:tabs>
        <w:ind w:right="29"/>
        <w:rPr>
          <w:lang w:val="en-US"/>
        </w:rPr>
      </w:pPr>
    </w:p>
    <w:sectPr w:rsidR="00862B4E" w:rsidRPr="00793DE1" w:rsidSect="00B72370">
      <w:type w:val="continuous"/>
      <w:pgSz w:w="12240" w:h="15840"/>
      <w:pgMar w:top="900" w:right="144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A80" w:rsidRDefault="00120A80" w:rsidP="00EB5886">
      <w:pPr>
        <w:spacing w:after="0" w:line="240" w:lineRule="auto"/>
      </w:pPr>
      <w:r>
        <w:separator/>
      </w:r>
    </w:p>
  </w:endnote>
  <w:endnote w:type="continuationSeparator" w:id="0">
    <w:p w:rsidR="00120A80" w:rsidRDefault="00120A80" w:rsidP="00EB5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SA Sans Medium">
    <w:altName w:val="Times New Roman"/>
    <w:charset w:val="00"/>
    <w:family w:val="auto"/>
    <w:pitch w:val="variable"/>
    <w:sig w:usb0="00000001" w:usb1="00000000" w:usb2="00000000" w:usb3="00000000" w:csb0="0000008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86" w:rsidRPr="00EB5886" w:rsidRDefault="008633C6" w:rsidP="00EB5886">
    <w:pPr>
      <w:pStyle w:val="Footer"/>
      <w:jc w:val="right"/>
      <w:rPr>
        <w:lang w:val="en-CA"/>
      </w:rPr>
    </w:pPr>
    <w:r>
      <w:rPr>
        <w:lang w:val="en-CA"/>
      </w:rPr>
      <w:t>April</w:t>
    </w:r>
    <w:r w:rsidR="004F7C0B">
      <w:rPr>
        <w:lang w:val="en-CA"/>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A80" w:rsidRDefault="00120A80" w:rsidP="00EB5886">
      <w:pPr>
        <w:spacing w:after="0" w:line="240" w:lineRule="auto"/>
      </w:pPr>
      <w:r>
        <w:separator/>
      </w:r>
    </w:p>
  </w:footnote>
  <w:footnote w:type="continuationSeparator" w:id="0">
    <w:p w:rsidR="00120A80" w:rsidRDefault="00120A80" w:rsidP="00EB58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C0408"/>
    <w:multiLevelType w:val="hybridMultilevel"/>
    <w:tmpl w:val="9F0A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97289"/>
    <w:multiLevelType w:val="hybridMultilevel"/>
    <w:tmpl w:val="8DE2A406"/>
    <w:lvl w:ilvl="0" w:tplc="30A46420">
      <w:start w:val="1"/>
      <w:numFmt w:val="bullet"/>
      <w:lvlText w:val=""/>
      <w:lvlJc w:val="left"/>
      <w:pPr>
        <w:tabs>
          <w:tab w:val="num" w:pos="360"/>
        </w:tabs>
        <w:ind w:left="360" w:hanging="360"/>
      </w:pPr>
      <w:rPr>
        <w:rFonts w:ascii="Wingdings" w:hAnsi="Wingdings" w:hint="default"/>
        <w:color w:val="4E8542"/>
        <w:sz w:val="22"/>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1DC5539C"/>
    <w:multiLevelType w:val="hybridMultilevel"/>
    <w:tmpl w:val="8154FB64"/>
    <w:lvl w:ilvl="0" w:tplc="6E9A9310">
      <w:start w:val="1"/>
      <w:numFmt w:val="bullet"/>
      <w:lvlText w:val="►"/>
      <w:lvlJc w:val="left"/>
      <w:pPr>
        <w:tabs>
          <w:tab w:val="num" w:pos="720"/>
        </w:tabs>
        <w:ind w:left="720" w:hanging="360"/>
      </w:pPr>
      <w:rPr>
        <w:rFonts w:ascii="Courier New" w:hAnsi="Courier New" w:hint="default"/>
        <w:color w:val="auto"/>
        <w:sz w:val="1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DEF17DF"/>
    <w:multiLevelType w:val="hybridMultilevel"/>
    <w:tmpl w:val="1D1E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ED6814"/>
    <w:multiLevelType w:val="hybridMultilevel"/>
    <w:tmpl w:val="15A6E49A"/>
    <w:lvl w:ilvl="0" w:tplc="04090001">
      <w:start w:val="1"/>
      <w:numFmt w:val="bullet"/>
      <w:lvlText w:val=""/>
      <w:lvlJc w:val="left"/>
      <w:pPr>
        <w:tabs>
          <w:tab w:val="num" w:pos="360"/>
        </w:tabs>
        <w:ind w:left="360" w:hanging="360"/>
      </w:pPr>
      <w:rPr>
        <w:rFonts w:ascii="Symbol" w:hAnsi="Symbol" w:hint="default"/>
        <w:color w:val="4E8542"/>
        <w:sz w:val="22"/>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316E0788"/>
    <w:multiLevelType w:val="hybridMultilevel"/>
    <w:tmpl w:val="33C6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2F4CDB"/>
    <w:multiLevelType w:val="hybridMultilevel"/>
    <w:tmpl w:val="641A98B2"/>
    <w:lvl w:ilvl="0" w:tplc="930247B6">
      <w:start w:val="1"/>
      <w:numFmt w:val="bullet"/>
      <w:lvlText w:val=""/>
      <w:lvlJc w:val="left"/>
      <w:pPr>
        <w:tabs>
          <w:tab w:val="num" w:pos="360"/>
        </w:tabs>
        <w:ind w:left="360" w:hanging="360"/>
      </w:pPr>
      <w:rPr>
        <w:rFonts w:ascii="Symbol" w:hAnsi="Symbol" w:hint="default"/>
        <w:color w:val="auto"/>
        <w:sz w:val="22"/>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4BD31386"/>
    <w:multiLevelType w:val="hybridMultilevel"/>
    <w:tmpl w:val="39664A0E"/>
    <w:lvl w:ilvl="0" w:tplc="04090001">
      <w:start w:val="1"/>
      <w:numFmt w:val="bullet"/>
      <w:lvlText w:val=""/>
      <w:lvlJc w:val="left"/>
      <w:pPr>
        <w:tabs>
          <w:tab w:val="num" w:pos="360"/>
        </w:tabs>
        <w:ind w:left="360" w:hanging="360"/>
      </w:pPr>
      <w:rPr>
        <w:rFonts w:ascii="Symbol" w:hAnsi="Symbol" w:hint="default"/>
        <w:color w:val="4E8542"/>
        <w:sz w:val="22"/>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551B280E"/>
    <w:multiLevelType w:val="hybridMultilevel"/>
    <w:tmpl w:val="702E0336"/>
    <w:lvl w:ilvl="0" w:tplc="FFFFFFFF">
      <w:start w:val="1"/>
      <w:numFmt w:val="bullet"/>
      <w:lvlText w:val=""/>
      <w:lvlJc w:val="left"/>
      <w:pPr>
        <w:tabs>
          <w:tab w:val="num" w:pos="720"/>
        </w:tabs>
        <w:ind w:left="720" w:hanging="360"/>
      </w:pPr>
      <w:rPr>
        <w:rFonts w:ascii="Wingdings" w:hAnsi="Wingdings" w:hint="default"/>
        <w:color w:val="auto"/>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EB02317"/>
    <w:multiLevelType w:val="hybridMultilevel"/>
    <w:tmpl w:val="A2E48A64"/>
    <w:lvl w:ilvl="0" w:tplc="FD2ABFC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57D0CBF"/>
    <w:multiLevelType w:val="hybridMultilevel"/>
    <w:tmpl w:val="3C607ED4"/>
    <w:lvl w:ilvl="0" w:tplc="6E9A9310">
      <w:start w:val="1"/>
      <w:numFmt w:val="bullet"/>
      <w:lvlText w:val="►"/>
      <w:lvlJc w:val="left"/>
      <w:pPr>
        <w:tabs>
          <w:tab w:val="num" w:pos="360"/>
        </w:tabs>
        <w:ind w:left="360" w:hanging="360"/>
      </w:pPr>
      <w:rPr>
        <w:rFonts w:ascii="Courier New" w:hAnsi="Courier New" w:hint="default"/>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F301C52"/>
    <w:multiLevelType w:val="hybridMultilevel"/>
    <w:tmpl w:val="370AFE30"/>
    <w:lvl w:ilvl="0" w:tplc="6E9A9310">
      <w:start w:val="1"/>
      <w:numFmt w:val="bullet"/>
      <w:lvlText w:val="►"/>
      <w:lvlJc w:val="left"/>
      <w:pPr>
        <w:ind w:left="720" w:hanging="360"/>
      </w:pPr>
      <w:rPr>
        <w:rFonts w:ascii="Courier New" w:hAnsi="Courier New"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2"/>
  </w:num>
  <w:num w:numId="5">
    <w:abstractNumId w:val="11"/>
  </w:num>
  <w:num w:numId="6">
    <w:abstractNumId w:val="5"/>
  </w:num>
  <w:num w:numId="7">
    <w:abstractNumId w:val="0"/>
  </w:num>
  <w:num w:numId="8">
    <w:abstractNumId w:val="3"/>
  </w:num>
  <w:num w:numId="9">
    <w:abstractNumId w:val="1"/>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DE"/>
    <w:rsid w:val="00004804"/>
    <w:rsid w:val="0001725C"/>
    <w:rsid w:val="000344EC"/>
    <w:rsid w:val="000D5845"/>
    <w:rsid w:val="000F24D4"/>
    <w:rsid w:val="000F4F41"/>
    <w:rsid w:val="000F74EA"/>
    <w:rsid w:val="00120A80"/>
    <w:rsid w:val="00141463"/>
    <w:rsid w:val="00164816"/>
    <w:rsid w:val="001867E1"/>
    <w:rsid w:val="00190CA9"/>
    <w:rsid w:val="001D3D88"/>
    <w:rsid w:val="002856F2"/>
    <w:rsid w:val="00295A9D"/>
    <w:rsid w:val="002F60B2"/>
    <w:rsid w:val="003A57AC"/>
    <w:rsid w:val="003D05D9"/>
    <w:rsid w:val="00410152"/>
    <w:rsid w:val="0041481C"/>
    <w:rsid w:val="00416EDE"/>
    <w:rsid w:val="00447BA9"/>
    <w:rsid w:val="004522EB"/>
    <w:rsid w:val="00453F20"/>
    <w:rsid w:val="0046028E"/>
    <w:rsid w:val="00460A8B"/>
    <w:rsid w:val="004821BD"/>
    <w:rsid w:val="004A4DCF"/>
    <w:rsid w:val="004B0D5F"/>
    <w:rsid w:val="004B2E5F"/>
    <w:rsid w:val="004E28C5"/>
    <w:rsid w:val="004F4689"/>
    <w:rsid w:val="004F7C0B"/>
    <w:rsid w:val="005608B5"/>
    <w:rsid w:val="00567219"/>
    <w:rsid w:val="005B27F7"/>
    <w:rsid w:val="0063353D"/>
    <w:rsid w:val="0069697F"/>
    <w:rsid w:val="006E7974"/>
    <w:rsid w:val="00733EFB"/>
    <w:rsid w:val="00743124"/>
    <w:rsid w:val="007577DE"/>
    <w:rsid w:val="00793DE1"/>
    <w:rsid w:val="00845B83"/>
    <w:rsid w:val="00862B4E"/>
    <w:rsid w:val="008633C6"/>
    <w:rsid w:val="008965F9"/>
    <w:rsid w:val="008A7455"/>
    <w:rsid w:val="008B478A"/>
    <w:rsid w:val="008D5DCC"/>
    <w:rsid w:val="008D7805"/>
    <w:rsid w:val="00924202"/>
    <w:rsid w:val="00981218"/>
    <w:rsid w:val="009B1F95"/>
    <w:rsid w:val="009C5140"/>
    <w:rsid w:val="009C58B1"/>
    <w:rsid w:val="009E12A6"/>
    <w:rsid w:val="00A13330"/>
    <w:rsid w:val="00A22757"/>
    <w:rsid w:val="00AC27EE"/>
    <w:rsid w:val="00AE2E7A"/>
    <w:rsid w:val="00B72370"/>
    <w:rsid w:val="00B96D62"/>
    <w:rsid w:val="00C26DD3"/>
    <w:rsid w:val="00C35791"/>
    <w:rsid w:val="00C50FD0"/>
    <w:rsid w:val="00C558BD"/>
    <w:rsid w:val="00CA1E3E"/>
    <w:rsid w:val="00CD422E"/>
    <w:rsid w:val="00D4411F"/>
    <w:rsid w:val="00DC6FBA"/>
    <w:rsid w:val="00DD3A46"/>
    <w:rsid w:val="00DD4CF9"/>
    <w:rsid w:val="00DD5E84"/>
    <w:rsid w:val="00E42E86"/>
    <w:rsid w:val="00EB5886"/>
    <w:rsid w:val="00EF60CE"/>
    <w:rsid w:val="00F566DC"/>
    <w:rsid w:val="00F8275C"/>
    <w:rsid w:val="00F91C1A"/>
    <w:rsid w:val="00FE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8B5"/>
    <w:pPr>
      <w:spacing w:after="200" w:line="276" w:lineRule="auto"/>
    </w:pPr>
    <w:rPr>
      <w:sz w:val="22"/>
      <w:szCs w:val="22"/>
    </w:rPr>
  </w:style>
  <w:style w:type="paragraph" w:styleId="Heading4">
    <w:name w:val="heading 4"/>
    <w:basedOn w:val="Normal"/>
    <w:next w:val="Normal"/>
    <w:link w:val="Heading4Char"/>
    <w:qFormat/>
    <w:rsid w:val="007577DE"/>
    <w:pPr>
      <w:keepNext/>
      <w:widowControl w:val="0"/>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92"/>
      </w:tabs>
      <w:spacing w:after="0" w:line="240" w:lineRule="auto"/>
      <w:outlineLvl w:val="3"/>
    </w:pPr>
    <w:rPr>
      <w:rFonts w:ascii="Arial Narrow" w:eastAsia="Times New Roman" w:hAnsi="Arial Narrow"/>
      <w:b/>
      <w:snapToGrid w:val="0"/>
      <w:color w:val="00000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577DE"/>
    <w:pPr>
      <w:widowControl w:val="0"/>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92"/>
      </w:tabs>
      <w:spacing w:after="0" w:line="240" w:lineRule="auto"/>
    </w:pPr>
    <w:rPr>
      <w:rFonts w:ascii="Arial" w:eastAsia="Times New Roman" w:hAnsi="Arial"/>
      <w:snapToGrid w:val="0"/>
      <w:color w:val="000000"/>
      <w:sz w:val="20"/>
      <w:szCs w:val="20"/>
      <w:lang w:val="en-GB"/>
    </w:rPr>
  </w:style>
  <w:style w:type="character" w:customStyle="1" w:styleId="BodyTextChar">
    <w:name w:val="Body Text Char"/>
    <w:link w:val="BodyText"/>
    <w:semiHidden/>
    <w:rsid w:val="007577DE"/>
    <w:rPr>
      <w:rFonts w:ascii="Arial" w:eastAsia="Times New Roman" w:hAnsi="Arial" w:cs="Times New Roman"/>
      <w:snapToGrid w:val="0"/>
      <w:color w:val="000000"/>
      <w:sz w:val="20"/>
      <w:szCs w:val="20"/>
      <w:lang w:val="en-GB"/>
    </w:rPr>
  </w:style>
  <w:style w:type="paragraph" w:styleId="BlockText">
    <w:name w:val="Block Text"/>
    <w:basedOn w:val="Normal"/>
    <w:semiHidden/>
    <w:rsid w:val="007577DE"/>
    <w:pPr>
      <w:spacing w:before="120" w:after="0" w:line="240" w:lineRule="auto"/>
      <w:ind w:left="72" w:right="158"/>
    </w:pPr>
    <w:rPr>
      <w:rFonts w:ascii="Arial" w:eastAsia="Times New Roman" w:hAnsi="Arial"/>
      <w:snapToGrid w:val="0"/>
      <w:color w:val="000000"/>
      <w:szCs w:val="20"/>
      <w:lang w:val="en-GB"/>
    </w:rPr>
  </w:style>
  <w:style w:type="character" w:customStyle="1" w:styleId="Heading4Char">
    <w:name w:val="Heading 4 Char"/>
    <w:link w:val="Heading4"/>
    <w:rsid w:val="007577DE"/>
    <w:rPr>
      <w:rFonts w:ascii="Arial Narrow" w:eastAsia="Times New Roman" w:hAnsi="Arial Narrow" w:cs="Times New Roman"/>
      <w:b/>
      <w:snapToGrid w:val="0"/>
      <w:color w:val="000000"/>
      <w:szCs w:val="20"/>
      <w:lang w:val="en-GB"/>
    </w:rPr>
  </w:style>
  <w:style w:type="paragraph" w:styleId="BodyText2">
    <w:name w:val="Body Text 2"/>
    <w:basedOn w:val="Normal"/>
    <w:link w:val="BodyText2Char"/>
    <w:uiPriority w:val="99"/>
    <w:unhideWhenUsed/>
    <w:rsid w:val="007577DE"/>
    <w:pPr>
      <w:spacing w:after="120" w:line="480" w:lineRule="auto"/>
    </w:pPr>
  </w:style>
  <w:style w:type="character" w:customStyle="1" w:styleId="BodyText2Char">
    <w:name w:val="Body Text 2 Char"/>
    <w:basedOn w:val="DefaultParagraphFont"/>
    <w:link w:val="BodyText2"/>
    <w:uiPriority w:val="99"/>
    <w:rsid w:val="007577DE"/>
  </w:style>
  <w:style w:type="paragraph" w:customStyle="1" w:styleId="Default">
    <w:name w:val="Default"/>
    <w:rsid w:val="007577DE"/>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1D3D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3D88"/>
    <w:rPr>
      <w:rFonts w:ascii="Tahoma" w:hAnsi="Tahoma" w:cs="Tahoma"/>
      <w:sz w:val="16"/>
      <w:szCs w:val="16"/>
    </w:rPr>
  </w:style>
  <w:style w:type="character" w:styleId="Hyperlink">
    <w:name w:val="Hyperlink"/>
    <w:uiPriority w:val="99"/>
    <w:unhideWhenUsed/>
    <w:rsid w:val="008D7805"/>
    <w:rPr>
      <w:color w:val="0000FF"/>
      <w:u w:val="single"/>
    </w:rPr>
  </w:style>
  <w:style w:type="table" w:styleId="TableGrid">
    <w:name w:val="Table Grid"/>
    <w:basedOn w:val="TableNormal"/>
    <w:uiPriority w:val="59"/>
    <w:rsid w:val="00460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5886"/>
    <w:pPr>
      <w:tabs>
        <w:tab w:val="center" w:pos="4680"/>
        <w:tab w:val="right" w:pos="9360"/>
      </w:tabs>
    </w:pPr>
  </w:style>
  <w:style w:type="character" w:customStyle="1" w:styleId="HeaderChar">
    <w:name w:val="Header Char"/>
    <w:link w:val="Header"/>
    <w:uiPriority w:val="99"/>
    <w:rsid w:val="00EB5886"/>
    <w:rPr>
      <w:sz w:val="22"/>
      <w:szCs w:val="22"/>
    </w:rPr>
  </w:style>
  <w:style w:type="paragraph" w:styleId="Footer">
    <w:name w:val="footer"/>
    <w:basedOn w:val="Normal"/>
    <w:link w:val="FooterChar"/>
    <w:uiPriority w:val="99"/>
    <w:unhideWhenUsed/>
    <w:rsid w:val="00EB5886"/>
    <w:pPr>
      <w:tabs>
        <w:tab w:val="center" w:pos="4680"/>
        <w:tab w:val="right" w:pos="9360"/>
      </w:tabs>
    </w:pPr>
  </w:style>
  <w:style w:type="character" w:customStyle="1" w:styleId="FooterChar">
    <w:name w:val="Footer Char"/>
    <w:link w:val="Footer"/>
    <w:uiPriority w:val="99"/>
    <w:rsid w:val="00EB588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8B5"/>
    <w:pPr>
      <w:spacing w:after="200" w:line="276" w:lineRule="auto"/>
    </w:pPr>
    <w:rPr>
      <w:sz w:val="22"/>
      <w:szCs w:val="22"/>
    </w:rPr>
  </w:style>
  <w:style w:type="paragraph" w:styleId="Heading4">
    <w:name w:val="heading 4"/>
    <w:basedOn w:val="Normal"/>
    <w:next w:val="Normal"/>
    <w:link w:val="Heading4Char"/>
    <w:qFormat/>
    <w:rsid w:val="007577DE"/>
    <w:pPr>
      <w:keepNext/>
      <w:widowControl w:val="0"/>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92"/>
      </w:tabs>
      <w:spacing w:after="0" w:line="240" w:lineRule="auto"/>
      <w:outlineLvl w:val="3"/>
    </w:pPr>
    <w:rPr>
      <w:rFonts w:ascii="Arial Narrow" w:eastAsia="Times New Roman" w:hAnsi="Arial Narrow"/>
      <w:b/>
      <w:snapToGrid w:val="0"/>
      <w:color w:val="00000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577DE"/>
    <w:pPr>
      <w:widowControl w:val="0"/>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92"/>
      </w:tabs>
      <w:spacing w:after="0" w:line="240" w:lineRule="auto"/>
    </w:pPr>
    <w:rPr>
      <w:rFonts w:ascii="Arial" w:eastAsia="Times New Roman" w:hAnsi="Arial"/>
      <w:snapToGrid w:val="0"/>
      <w:color w:val="000000"/>
      <w:sz w:val="20"/>
      <w:szCs w:val="20"/>
      <w:lang w:val="en-GB"/>
    </w:rPr>
  </w:style>
  <w:style w:type="character" w:customStyle="1" w:styleId="BodyTextChar">
    <w:name w:val="Body Text Char"/>
    <w:link w:val="BodyText"/>
    <w:semiHidden/>
    <w:rsid w:val="007577DE"/>
    <w:rPr>
      <w:rFonts w:ascii="Arial" w:eastAsia="Times New Roman" w:hAnsi="Arial" w:cs="Times New Roman"/>
      <w:snapToGrid w:val="0"/>
      <w:color w:val="000000"/>
      <w:sz w:val="20"/>
      <w:szCs w:val="20"/>
      <w:lang w:val="en-GB"/>
    </w:rPr>
  </w:style>
  <w:style w:type="paragraph" w:styleId="BlockText">
    <w:name w:val="Block Text"/>
    <w:basedOn w:val="Normal"/>
    <w:semiHidden/>
    <w:rsid w:val="007577DE"/>
    <w:pPr>
      <w:spacing w:before="120" w:after="0" w:line="240" w:lineRule="auto"/>
      <w:ind w:left="72" w:right="158"/>
    </w:pPr>
    <w:rPr>
      <w:rFonts w:ascii="Arial" w:eastAsia="Times New Roman" w:hAnsi="Arial"/>
      <w:snapToGrid w:val="0"/>
      <w:color w:val="000000"/>
      <w:szCs w:val="20"/>
      <w:lang w:val="en-GB"/>
    </w:rPr>
  </w:style>
  <w:style w:type="character" w:customStyle="1" w:styleId="Heading4Char">
    <w:name w:val="Heading 4 Char"/>
    <w:link w:val="Heading4"/>
    <w:rsid w:val="007577DE"/>
    <w:rPr>
      <w:rFonts w:ascii="Arial Narrow" w:eastAsia="Times New Roman" w:hAnsi="Arial Narrow" w:cs="Times New Roman"/>
      <w:b/>
      <w:snapToGrid w:val="0"/>
      <w:color w:val="000000"/>
      <w:szCs w:val="20"/>
      <w:lang w:val="en-GB"/>
    </w:rPr>
  </w:style>
  <w:style w:type="paragraph" w:styleId="BodyText2">
    <w:name w:val="Body Text 2"/>
    <w:basedOn w:val="Normal"/>
    <w:link w:val="BodyText2Char"/>
    <w:uiPriority w:val="99"/>
    <w:unhideWhenUsed/>
    <w:rsid w:val="007577DE"/>
    <w:pPr>
      <w:spacing w:after="120" w:line="480" w:lineRule="auto"/>
    </w:pPr>
  </w:style>
  <w:style w:type="character" w:customStyle="1" w:styleId="BodyText2Char">
    <w:name w:val="Body Text 2 Char"/>
    <w:basedOn w:val="DefaultParagraphFont"/>
    <w:link w:val="BodyText2"/>
    <w:uiPriority w:val="99"/>
    <w:rsid w:val="007577DE"/>
  </w:style>
  <w:style w:type="paragraph" w:customStyle="1" w:styleId="Default">
    <w:name w:val="Default"/>
    <w:rsid w:val="007577DE"/>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1D3D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3D88"/>
    <w:rPr>
      <w:rFonts w:ascii="Tahoma" w:hAnsi="Tahoma" w:cs="Tahoma"/>
      <w:sz w:val="16"/>
      <w:szCs w:val="16"/>
    </w:rPr>
  </w:style>
  <w:style w:type="character" w:styleId="Hyperlink">
    <w:name w:val="Hyperlink"/>
    <w:uiPriority w:val="99"/>
    <w:unhideWhenUsed/>
    <w:rsid w:val="008D7805"/>
    <w:rPr>
      <w:color w:val="0000FF"/>
      <w:u w:val="single"/>
    </w:rPr>
  </w:style>
  <w:style w:type="table" w:styleId="TableGrid">
    <w:name w:val="Table Grid"/>
    <w:basedOn w:val="TableNormal"/>
    <w:uiPriority w:val="59"/>
    <w:rsid w:val="00460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5886"/>
    <w:pPr>
      <w:tabs>
        <w:tab w:val="center" w:pos="4680"/>
        <w:tab w:val="right" w:pos="9360"/>
      </w:tabs>
    </w:pPr>
  </w:style>
  <w:style w:type="character" w:customStyle="1" w:styleId="HeaderChar">
    <w:name w:val="Header Char"/>
    <w:link w:val="Header"/>
    <w:uiPriority w:val="99"/>
    <w:rsid w:val="00EB5886"/>
    <w:rPr>
      <w:sz w:val="22"/>
      <w:szCs w:val="22"/>
    </w:rPr>
  </w:style>
  <w:style w:type="paragraph" w:styleId="Footer">
    <w:name w:val="footer"/>
    <w:basedOn w:val="Normal"/>
    <w:link w:val="FooterChar"/>
    <w:uiPriority w:val="99"/>
    <w:unhideWhenUsed/>
    <w:rsid w:val="00EB5886"/>
    <w:pPr>
      <w:tabs>
        <w:tab w:val="center" w:pos="4680"/>
        <w:tab w:val="right" w:pos="9360"/>
      </w:tabs>
    </w:pPr>
  </w:style>
  <w:style w:type="character" w:customStyle="1" w:styleId="FooterChar">
    <w:name w:val="Footer Char"/>
    <w:link w:val="Footer"/>
    <w:uiPriority w:val="99"/>
    <w:rsid w:val="00EB588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8380">
      <w:bodyDiv w:val="1"/>
      <w:marLeft w:val="0"/>
      <w:marRight w:val="0"/>
      <w:marTop w:val="0"/>
      <w:marBottom w:val="0"/>
      <w:divBdr>
        <w:top w:val="none" w:sz="0" w:space="0" w:color="auto"/>
        <w:left w:val="none" w:sz="0" w:space="0" w:color="auto"/>
        <w:bottom w:val="none" w:sz="0" w:space="0" w:color="auto"/>
        <w:right w:val="none" w:sz="0" w:space="0" w:color="auto"/>
      </w:divBdr>
    </w:div>
    <w:div w:id="174525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3903.cupe.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ogle.ca/url?url=http://3903.cupe.ca/resources/3903-speak/&amp;rct=j&amp;frm=1&amp;q=&amp;esrc=s&amp;sa=U&amp;ved=0ahUKEwijqMiUoZjMAhVDk4MKHd7KA5IQwW4IFTAA&amp;usg=AFQjCNEWjS4jDaeNZ_YX2lLTxPIRTjfIvw"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DD194-0DDD-4F80-B2BC-11179645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CPCO Long Term Disability Plan</vt:lpstr>
    </vt:vector>
  </TitlesOfParts>
  <Company>Johnson Inc</Company>
  <LinksUpToDate>false</LinksUpToDate>
  <CharactersWithSpaces>5544</CharactersWithSpaces>
  <SharedDoc>false</SharedDoc>
  <HLinks>
    <vt:vector size="6" baseType="variant">
      <vt:variant>
        <vt:i4>5898246</vt:i4>
      </vt:variant>
      <vt:variant>
        <vt:i4>0</vt:i4>
      </vt:variant>
      <vt:variant>
        <vt:i4>0</vt:i4>
      </vt:variant>
      <vt:variant>
        <vt:i4>5</vt:i4>
      </vt:variant>
      <vt:variant>
        <vt:lpwstr>http://www.3903.cupe.ca/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CPCO Long Term Disability Plan</dc:title>
  <dc:creator>dcelemencki</dc:creator>
  <cp:lastModifiedBy>Equity Officer</cp:lastModifiedBy>
  <cp:revision>2</cp:revision>
  <cp:lastPrinted>2016-04-20T15:01:00Z</cp:lastPrinted>
  <dcterms:created xsi:type="dcterms:W3CDTF">2016-04-27T14:57:00Z</dcterms:created>
  <dcterms:modified xsi:type="dcterms:W3CDTF">2016-04-27T14:57:00Z</dcterms:modified>
</cp:coreProperties>
</file>